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6DF6" w14:textId="2C998C1B" w:rsidR="00433BFC" w:rsidRPr="00E431BE" w:rsidRDefault="002E0D66" w:rsidP="00E431BE">
      <w:pPr>
        <w:tabs>
          <w:tab w:val="left" w:pos="4962"/>
        </w:tabs>
        <w:jc w:val="center"/>
        <w:rPr>
          <w:rFonts w:ascii="Times New Roman" w:hAnsi="Times New Roman" w:cs="Times New Roman"/>
          <w:b/>
          <w:bCs/>
          <w:sz w:val="24"/>
          <w:szCs w:val="24"/>
        </w:rPr>
      </w:pPr>
      <w:r w:rsidRPr="00E431BE">
        <w:rPr>
          <w:rFonts w:ascii="Times New Roman" w:hAnsi="Times New Roman" w:cs="Times New Roman"/>
          <w:b/>
          <w:bCs/>
          <w:sz w:val="24"/>
          <w:szCs w:val="24"/>
        </w:rPr>
        <w:t>MEZUNİYET ÇALIŞMASI</w:t>
      </w:r>
      <w:r w:rsidR="006823CE" w:rsidRPr="00E431BE">
        <w:rPr>
          <w:rFonts w:ascii="Times New Roman" w:hAnsi="Times New Roman" w:cs="Times New Roman"/>
          <w:b/>
          <w:bCs/>
          <w:sz w:val="24"/>
          <w:szCs w:val="24"/>
        </w:rPr>
        <w:t xml:space="preserve"> </w:t>
      </w:r>
      <w:r w:rsidRPr="00E431BE">
        <w:rPr>
          <w:rFonts w:ascii="Times New Roman" w:hAnsi="Times New Roman" w:cs="Times New Roman"/>
          <w:b/>
          <w:bCs/>
          <w:sz w:val="24"/>
          <w:szCs w:val="24"/>
        </w:rPr>
        <w:t>YAZIM KILAVUZU</w:t>
      </w:r>
    </w:p>
    <w:p w14:paraId="4E22C22E" w14:textId="26802B84" w:rsidR="002E0D66" w:rsidRPr="00E431BE" w:rsidRDefault="002E0D66" w:rsidP="00E431BE">
      <w:pPr>
        <w:jc w:val="both"/>
        <w:rPr>
          <w:rFonts w:ascii="Times New Roman" w:hAnsi="Times New Roman" w:cs="Times New Roman"/>
          <w:sz w:val="24"/>
          <w:szCs w:val="24"/>
        </w:rPr>
      </w:pPr>
    </w:p>
    <w:p w14:paraId="1E122166" w14:textId="79B7AECD" w:rsidR="002E0D66"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YAZIM KURALLARI:</w:t>
      </w:r>
    </w:p>
    <w:p w14:paraId="53247CF0" w14:textId="77777777" w:rsidR="008E2D0C" w:rsidRPr="00E431BE" w:rsidRDefault="008E2D0C" w:rsidP="00E431BE">
      <w:pPr>
        <w:spacing w:after="120" w:line="240" w:lineRule="auto"/>
        <w:ind w:firstLine="708"/>
        <w:jc w:val="both"/>
        <w:rPr>
          <w:rFonts w:ascii="Times New Roman" w:hAnsi="Times New Roman" w:cs="Times New Roman"/>
          <w:b/>
          <w:bCs/>
          <w:sz w:val="24"/>
          <w:szCs w:val="24"/>
        </w:rPr>
      </w:pPr>
    </w:p>
    <w:p w14:paraId="315A0F9D" w14:textId="1C49B7FF" w:rsidR="002E0D66"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 xml:space="preserve">Genel yazım kuralları: </w:t>
      </w:r>
    </w:p>
    <w:p w14:paraId="487A0C0F" w14:textId="6663863B" w:rsidR="002E0D66" w:rsidRPr="00E431BE" w:rsidRDefault="002E0D66"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 xml:space="preserve">A4 boyutunda, </w:t>
      </w:r>
      <w:r w:rsidR="00F4224C" w:rsidRPr="00E431BE">
        <w:rPr>
          <w:rFonts w:ascii="Times New Roman" w:hAnsi="Times New Roman" w:cs="Times New Roman"/>
          <w:sz w:val="24"/>
          <w:szCs w:val="24"/>
        </w:rPr>
        <w:t>normal</w:t>
      </w:r>
      <w:r w:rsidRPr="00E431BE">
        <w:rPr>
          <w:rFonts w:ascii="Times New Roman" w:hAnsi="Times New Roman" w:cs="Times New Roman"/>
          <w:sz w:val="24"/>
          <w:szCs w:val="24"/>
        </w:rPr>
        <w:t xml:space="preserve"> kenar boşluklarında (her yönden 2,5 cm), </w:t>
      </w:r>
      <w:r w:rsidR="00F4224C" w:rsidRPr="00E431BE">
        <w:rPr>
          <w:rFonts w:ascii="Times New Roman" w:hAnsi="Times New Roman" w:cs="Times New Roman"/>
          <w:sz w:val="24"/>
          <w:szCs w:val="24"/>
        </w:rPr>
        <w:t>tek</w:t>
      </w:r>
      <w:r w:rsidRPr="00E431BE">
        <w:rPr>
          <w:rFonts w:ascii="Times New Roman" w:hAnsi="Times New Roman" w:cs="Times New Roman"/>
          <w:sz w:val="24"/>
          <w:szCs w:val="24"/>
        </w:rPr>
        <w:t xml:space="preserve"> satır aralığında, </w:t>
      </w:r>
      <w:r w:rsidRPr="00E27905">
        <w:rPr>
          <w:rFonts w:ascii="Times New Roman" w:hAnsi="Times New Roman" w:cs="Times New Roman"/>
          <w:sz w:val="24"/>
          <w:szCs w:val="24"/>
        </w:rPr>
        <w:t>Times New Roman</w:t>
      </w:r>
      <w:r w:rsidRPr="00E431BE">
        <w:rPr>
          <w:rFonts w:ascii="Times New Roman" w:hAnsi="Times New Roman" w:cs="Times New Roman"/>
          <w:sz w:val="24"/>
          <w:szCs w:val="24"/>
        </w:rPr>
        <w:t xml:space="preserve"> karakteri kullanarak, 12 punto büyüklüğünde,</w:t>
      </w:r>
      <w:r w:rsidR="00F4224C" w:rsidRPr="00E431BE">
        <w:rPr>
          <w:rFonts w:ascii="Times New Roman" w:hAnsi="Times New Roman" w:cs="Times New Roman"/>
          <w:sz w:val="24"/>
          <w:szCs w:val="24"/>
        </w:rPr>
        <w:t xml:space="preserve"> </w:t>
      </w:r>
      <w:r w:rsidRPr="00E431BE">
        <w:rPr>
          <w:rFonts w:ascii="Times New Roman" w:hAnsi="Times New Roman" w:cs="Times New Roman"/>
          <w:sz w:val="24"/>
          <w:szCs w:val="24"/>
        </w:rPr>
        <w:t>yaklaşık 1</w:t>
      </w:r>
      <w:r w:rsidR="001802C5" w:rsidRPr="00E431BE">
        <w:rPr>
          <w:rFonts w:ascii="Times New Roman" w:hAnsi="Times New Roman" w:cs="Times New Roman"/>
          <w:sz w:val="24"/>
          <w:szCs w:val="24"/>
        </w:rPr>
        <w:t>0</w:t>
      </w:r>
      <w:r w:rsidRPr="00E431BE">
        <w:rPr>
          <w:rFonts w:ascii="Times New Roman" w:hAnsi="Times New Roman" w:cs="Times New Roman"/>
          <w:sz w:val="24"/>
          <w:szCs w:val="24"/>
        </w:rPr>
        <w:t>-25 sayfa aralığında olacak şekilde teslim etmeni</w:t>
      </w:r>
      <w:r w:rsidR="00F4224C" w:rsidRPr="00E431BE">
        <w:rPr>
          <w:rFonts w:ascii="Times New Roman" w:hAnsi="Times New Roman" w:cs="Times New Roman"/>
          <w:sz w:val="24"/>
          <w:szCs w:val="24"/>
        </w:rPr>
        <w:t>z beklenmektedir</w:t>
      </w:r>
      <w:r w:rsidRPr="00E431BE">
        <w:rPr>
          <w:rFonts w:ascii="Times New Roman" w:hAnsi="Times New Roman" w:cs="Times New Roman"/>
          <w:sz w:val="24"/>
          <w:szCs w:val="24"/>
        </w:rPr>
        <w:t>. Sayfalara numara</w:t>
      </w:r>
      <w:r w:rsidR="00F4224C" w:rsidRPr="00E431BE">
        <w:rPr>
          <w:rFonts w:ascii="Times New Roman" w:hAnsi="Times New Roman" w:cs="Times New Roman"/>
          <w:sz w:val="24"/>
          <w:szCs w:val="24"/>
        </w:rPr>
        <w:t>ları sayfa sonuna ve sağa yanaşık olmalıdır.</w:t>
      </w:r>
    </w:p>
    <w:p w14:paraId="21C070D5" w14:textId="77777777" w:rsidR="008E2D0C" w:rsidRPr="00E431BE" w:rsidRDefault="008E2D0C" w:rsidP="00E431BE">
      <w:pPr>
        <w:spacing w:after="120" w:line="240" w:lineRule="auto"/>
        <w:ind w:firstLine="708"/>
        <w:jc w:val="both"/>
        <w:rPr>
          <w:rFonts w:ascii="Times New Roman" w:hAnsi="Times New Roman" w:cs="Times New Roman"/>
          <w:b/>
          <w:bCs/>
          <w:sz w:val="24"/>
          <w:szCs w:val="24"/>
        </w:rPr>
      </w:pPr>
    </w:p>
    <w:p w14:paraId="70B32828" w14:textId="67FAF61C" w:rsidR="00F4224C" w:rsidRPr="00E431BE" w:rsidRDefault="002E0D66" w:rsidP="00E27905">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b/>
          <w:bCs/>
          <w:sz w:val="24"/>
          <w:szCs w:val="24"/>
        </w:rPr>
        <w:t>Başlıklar:</w:t>
      </w:r>
      <w:r w:rsidRPr="00E431BE">
        <w:rPr>
          <w:rFonts w:ascii="Times New Roman" w:hAnsi="Times New Roman" w:cs="Times New Roman"/>
          <w:sz w:val="24"/>
          <w:szCs w:val="24"/>
        </w:rPr>
        <w:t xml:space="preserve"> </w:t>
      </w:r>
    </w:p>
    <w:p w14:paraId="16B9D49B" w14:textId="1307FB77" w:rsidR="002E0D66" w:rsidRPr="00E431BE" w:rsidRDefault="002E0D66"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Bölümün ana başlığı büyük harf</w:t>
      </w:r>
      <w:r w:rsidR="00F4224C" w:rsidRPr="00E431BE">
        <w:rPr>
          <w:rFonts w:ascii="Times New Roman" w:hAnsi="Times New Roman" w:cs="Times New Roman"/>
          <w:sz w:val="24"/>
          <w:szCs w:val="24"/>
        </w:rPr>
        <w:t>lerle</w:t>
      </w:r>
      <w:r w:rsidRPr="00E431BE">
        <w:rPr>
          <w:rFonts w:ascii="Times New Roman" w:hAnsi="Times New Roman" w:cs="Times New Roman"/>
          <w:sz w:val="24"/>
          <w:szCs w:val="24"/>
        </w:rPr>
        <w:t xml:space="preserve"> ve koyu karakterle</w:t>
      </w:r>
      <w:r w:rsidR="00DA2EBE" w:rsidRPr="00E431BE">
        <w:rPr>
          <w:rFonts w:ascii="Times New Roman" w:hAnsi="Times New Roman" w:cs="Times New Roman"/>
          <w:sz w:val="24"/>
          <w:szCs w:val="24"/>
        </w:rPr>
        <w:t xml:space="preserve"> ortalanarak,</w:t>
      </w:r>
      <w:r w:rsidRPr="00E431BE">
        <w:rPr>
          <w:rFonts w:ascii="Times New Roman" w:hAnsi="Times New Roman" w:cs="Times New Roman"/>
          <w:sz w:val="24"/>
          <w:szCs w:val="24"/>
        </w:rPr>
        <w:t xml:space="preserve"> alt başlıklar ise numaralanmış biçimde </w:t>
      </w:r>
      <w:r w:rsidR="00DA2EBE" w:rsidRPr="00E431BE">
        <w:rPr>
          <w:rFonts w:ascii="Times New Roman" w:hAnsi="Times New Roman" w:cs="Times New Roman"/>
          <w:sz w:val="24"/>
          <w:szCs w:val="24"/>
        </w:rPr>
        <w:t xml:space="preserve">“Her sözcüğü büyük harfle başlat” seçilerek, </w:t>
      </w:r>
      <w:r w:rsidRPr="00E431BE">
        <w:rPr>
          <w:rFonts w:ascii="Times New Roman" w:hAnsi="Times New Roman" w:cs="Times New Roman"/>
          <w:sz w:val="24"/>
          <w:szCs w:val="24"/>
        </w:rPr>
        <w:t>koyu karakterle</w:t>
      </w:r>
      <w:r w:rsidR="00DA2EBE" w:rsidRPr="00E431BE">
        <w:rPr>
          <w:rFonts w:ascii="Times New Roman" w:hAnsi="Times New Roman" w:cs="Times New Roman"/>
          <w:sz w:val="24"/>
          <w:szCs w:val="24"/>
        </w:rPr>
        <w:t xml:space="preserve"> ve sola dayalı, paragraf girintisi</w:t>
      </w:r>
      <w:r w:rsidRPr="00E431BE">
        <w:rPr>
          <w:rFonts w:ascii="Times New Roman" w:hAnsi="Times New Roman" w:cs="Times New Roman"/>
          <w:sz w:val="24"/>
          <w:szCs w:val="24"/>
        </w:rPr>
        <w:t xml:space="preserve"> </w:t>
      </w:r>
      <w:r w:rsidR="00DA2EBE" w:rsidRPr="00E431BE">
        <w:rPr>
          <w:rFonts w:ascii="Times New Roman" w:hAnsi="Times New Roman" w:cs="Times New Roman"/>
          <w:sz w:val="24"/>
          <w:szCs w:val="24"/>
        </w:rPr>
        <w:t xml:space="preserve">1,25 cm olacak şekilde </w:t>
      </w:r>
      <w:r w:rsidRPr="00E431BE">
        <w:rPr>
          <w:rFonts w:ascii="Times New Roman" w:hAnsi="Times New Roman" w:cs="Times New Roman"/>
          <w:sz w:val="24"/>
          <w:szCs w:val="24"/>
        </w:rPr>
        <w:t>yazılmalıdır.</w:t>
      </w:r>
      <w:r w:rsidR="00E8243D" w:rsidRPr="00E431BE">
        <w:rPr>
          <w:rFonts w:ascii="Times New Roman" w:hAnsi="Times New Roman" w:cs="Times New Roman"/>
          <w:sz w:val="24"/>
          <w:szCs w:val="24"/>
        </w:rPr>
        <w:t xml:space="preserve"> Tüm b</w:t>
      </w:r>
      <w:r w:rsidRPr="00E431BE">
        <w:rPr>
          <w:rFonts w:ascii="Times New Roman" w:hAnsi="Times New Roman" w:cs="Times New Roman"/>
          <w:sz w:val="24"/>
          <w:szCs w:val="24"/>
        </w:rPr>
        <w:t xml:space="preserve">aşlıkların yazı karakteri </w:t>
      </w:r>
      <w:r w:rsidR="008572EA" w:rsidRPr="00E431BE">
        <w:rPr>
          <w:rFonts w:ascii="Times New Roman" w:hAnsi="Times New Roman" w:cs="Times New Roman"/>
          <w:sz w:val="24"/>
          <w:szCs w:val="24"/>
        </w:rPr>
        <w:t xml:space="preserve">Times New Roman </w:t>
      </w:r>
      <w:r w:rsidRPr="00E431BE">
        <w:rPr>
          <w:rFonts w:ascii="Times New Roman" w:hAnsi="Times New Roman" w:cs="Times New Roman"/>
          <w:sz w:val="24"/>
          <w:szCs w:val="24"/>
        </w:rPr>
        <w:t>ve büyüklüğü 12 punto olmalıdır.</w:t>
      </w:r>
    </w:p>
    <w:p w14:paraId="3E70A448" w14:textId="77777777" w:rsidR="008E2D0C" w:rsidRPr="00E431BE" w:rsidRDefault="008E2D0C" w:rsidP="00E431BE">
      <w:pPr>
        <w:spacing w:after="120" w:line="240" w:lineRule="auto"/>
        <w:ind w:firstLine="708"/>
        <w:jc w:val="both"/>
        <w:rPr>
          <w:rFonts w:ascii="Times New Roman" w:hAnsi="Times New Roman" w:cs="Times New Roman"/>
          <w:b/>
          <w:bCs/>
          <w:sz w:val="24"/>
          <w:szCs w:val="24"/>
        </w:rPr>
      </w:pPr>
    </w:p>
    <w:p w14:paraId="4B669BAD" w14:textId="6EB55AFE" w:rsidR="002E0D66"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 xml:space="preserve">Benzerlik </w:t>
      </w:r>
      <w:r w:rsidR="00C22D1F" w:rsidRPr="00E431BE">
        <w:rPr>
          <w:rFonts w:ascii="Times New Roman" w:hAnsi="Times New Roman" w:cs="Times New Roman"/>
          <w:b/>
          <w:bCs/>
          <w:sz w:val="24"/>
          <w:szCs w:val="24"/>
        </w:rPr>
        <w:t xml:space="preserve">(intihal) </w:t>
      </w:r>
      <w:r w:rsidRPr="00E431BE">
        <w:rPr>
          <w:rFonts w:ascii="Times New Roman" w:hAnsi="Times New Roman" w:cs="Times New Roman"/>
          <w:b/>
          <w:bCs/>
          <w:sz w:val="24"/>
          <w:szCs w:val="24"/>
        </w:rPr>
        <w:t xml:space="preserve">Oranı: </w:t>
      </w:r>
    </w:p>
    <w:p w14:paraId="517D7FAC" w14:textId="1EFE624D" w:rsidR="002E0D66" w:rsidRPr="00E431BE" w:rsidRDefault="002E0D66"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 xml:space="preserve">Benzerlik taramasında benzerlik oranının </w:t>
      </w:r>
      <w:proofErr w:type="gramStart"/>
      <w:r w:rsidRPr="00E431BE">
        <w:rPr>
          <w:rFonts w:ascii="Times New Roman" w:hAnsi="Times New Roman" w:cs="Times New Roman"/>
          <w:sz w:val="24"/>
          <w:szCs w:val="24"/>
        </w:rPr>
        <w:t>%</w:t>
      </w:r>
      <w:r w:rsidR="00FF646D" w:rsidRPr="00E431BE">
        <w:rPr>
          <w:rFonts w:ascii="Times New Roman" w:hAnsi="Times New Roman" w:cs="Times New Roman"/>
          <w:sz w:val="24"/>
          <w:szCs w:val="24"/>
        </w:rPr>
        <w:t>2</w:t>
      </w:r>
      <w:r w:rsidRPr="00E431BE">
        <w:rPr>
          <w:rFonts w:ascii="Times New Roman" w:hAnsi="Times New Roman" w:cs="Times New Roman"/>
          <w:sz w:val="24"/>
          <w:szCs w:val="24"/>
        </w:rPr>
        <w:t>5</w:t>
      </w:r>
      <w:proofErr w:type="gramEnd"/>
      <w:r w:rsidRPr="00E431BE">
        <w:rPr>
          <w:rFonts w:ascii="Times New Roman" w:hAnsi="Times New Roman" w:cs="Times New Roman"/>
          <w:sz w:val="24"/>
          <w:szCs w:val="24"/>
        </w:rPr>
        <w:t xml:space="preserve"> ve altında çıkması beklenmektedir. Benzerlik taraması </w:t>
      </w:r>
      <w:r w:rsidR="00FF646D" w:rsidRPr="00E431BE">
        <w:rPr>
          <w:rFonts w:ascii="Times New Roman" w:hAnsi="Times New Roman" w:cs="Times New Roman"/>
          <w:sz w:val="24"/>
          <w:szCs w:val="24"/>
        </w:rPr>
        <w:t xml:space="preserve">danışmanlar </w:t>
      </w:r>
      <w:r w:rsidRPr="00E431BE">
        <w:rPr>
          <w:rFonts w:ascii="Times New Roman" w:hAnsi="Times New Roman" w:cs="Times New Roman"/>
          <w:sz w:val="24"/>
          <w:szCs w:val="24"/>
        </w:rPr>
        <w:t>tarafın</w:t>
      </w:r>
      <w:r w:rsidR="00FF646D" w:rsidRPr="00E431BE">
        <w:rPr>
          <w:rFonts w:ascii="Times New Roman" w:hAnsi="Times New Roman" w:cs="Times New Roman"/>
          <w:sz w:val="24"/>
          <w:szCs w:val="24"/>
        </w:rPr>
        <w:t>dan</w:t>
      </w:r>
      <w:r w:rsidR="00C22D1F" w:rsidRPr="00E431BE">
        <w:rPr>
          <w:rFonts w:ascii="Times New Roman" w:hAnsi="Times New Roman" w:cs="Times New Roman"/>
          <w:sz w:val="24"/>
          <w:szCs w:val="24"/>
        </w:rPr>
        <w:t xml:space="preserve"> </w:t>
      </w:r>
      <w:proofErr w:type="spellStart"/>
      <w:r w:rsidR="00C22D1F" w:rsidRPr="00E431BE">
        <w:rPr>
          <w:rFonts w:ascii="Times New Roman" w:hAnsi="Times New Roman" w:cs="Times New Roman"/>
          <w:sz w:val="24"/>
          <w:szCs w:val="24"/>
        </w:rPr>
        <w:t>Turnitin</w:t>
      </w:r>
      <w:proofErr w:type="spellEnd"/>
      <w:r w:rsidR="00C22D1F" w:rsidRPr="00E431BE">
        <w:rPr>
          <w:rFonts w:ascii="Times New Roman" w:hAnsi="Times New Roman" w:cs="Times New Roman"/>
          <w:sz w:val="24"/>
          <w:szCs w:val="24"/>
        </w:rPr>
        <w:t xml:space="preserve"> programı kullanılarak</w:t>
      </w:r>
      <w:r w:rsidRPr="00E431BE">
        <w:rPr>
          <w:rFonts w:ascii="Times New Roman" w:hAnsi="Times New Roman" w:cs="Times New Roman"/>
          <w:sz w:val="24"/>
          <w:szCs w:val="24"/>
        </w:rPr>
        <w:t xml:space="preserve"> yapılıp raporu</w:t>
      </w:r>
      <w:r w:rsidR="00FF646D" w:rsidRPr="00E431BE">
        <w:rPr>
          <w:rFonts w:ascii="Times New Roman" w:hAnsi="Times New Roman" w:cs="Times New Roman"/>
          <w:sz w:val="24"/>
          <w:szCs w:val="24"/>
        </w:rPr>
        <w:t xml:space="preserve"> elektronik ortamda </w:t>
      </w:r>
      <w:r w:rsidR="001968CB" w:rsidRPr="00E431BE">
        <w:rPr>
          <w:rFonts w:ascii="Times New Roman" w:hAnsi="Times New Roman" w:cs="Times New Roman"/>
          <w:sz w:val="24"/>
          <w:szCs w:val="24"/>
        </w:rPr>
        <w:t xml:space="preserve">e-posta ile </w:t>
      </w:r>
      <w:r w:rsidR="00FF646D" w:rsidRPr="00E431BE">
        <w:rPr>
          <w:rFonts w:ascii="Times New Roman" w:hAnsi="Times New Roman" w:cs="Times New Roman"/>
          <w:sz w:val="24"/>
          <w:szCs w:val="24"/>
        </w:rPr>
        <w:t xml:space="preserve">Mezuniyet Çalışması Koordinatörüne </w:t>
      </w:r>
      <w:r w:rsidRPr="00E431BE">
        <w:rPr>
          <w:rFonts w:ascii="Times New Roman" w:hAnsi="Times New Roman" w:cs="Times New Roman"/>
          <w:sz w:val="24"/>
          <w:szCs w:val="24"/>
        </w:rPr>
        <w:t>gönderil</w:t>
      </w:r>
      <w:r w:rsidR="002F14F5" w:rsidRPr="00E431BE">
        <w:rPr>
          <w:rFonts w:ascii="Times New Roman" w:hAnsi="Times New Roman" w:cs="Times New Roman"/>
          <w:sz w:val="24"/>
          <w:szCs w:val="24"/>
        </w:rPr>
        <w:t>ir.</w:t>
      </w:r>
      <w:r w:rsidR="00C22D1F" w:rsidRPr="00E431BE">
        <w:rPr>
          <w:rFonts w:ascii="Times New Roman" w:hAnsi="Times New Roman" w:cs="Times New Roman"/>
          <w:sz w:val="24"/>
          <w:szCs w:val="24"/>
        </w:rPr>
        <w:t xml:space="preserve"> İntihal şartlarını sağlayan </w:t>
      </w:r>
      <w:r w:rsidR="00D50232" w:rsidRPr="00E431BE">
        <w:rPr>
          <w:rFonts w:ascii="Times New Roman" w:hAnsi="Times New Roman" w:cs="Times New Roman"/>
          <w:sz w:val="24"/>
          <w:szCs w:val="24"/>
        </w:rPr>
        <w:t>çalışmalar</w:t>
      </w:r>
      <w:r w:rsidR="00C22D1F" w:rsidRPr="00E431BE">
        <w:rPr>
          <w:rFonts w:ascii="Times New Roman" w:hAnsi="Times New Roman" w:cs="Times New Roman"/>
          <w:sz w:val="24"/>
          <w:szCs w:val="24"/>
        </w:rPr>
        <w:t xml:space="preserve"> savunmaya alınır.</w:t>
      </w:r>
    </w:p>
    <w:p w14:paraId="7E1E9EB9" w14:textId="77777777" w:rsidR="008E2D0C" w:rsidRPr="00E431BE" w:rsidRDefault="008E2D0C" w:rsidP="00E431BE">
      <w:pPr>
        <w:spacing w:after="120" w:line="240" w:lineRule="auto"/>
        <w:ind w:firstLine="708"/>
        <w:jc w:val="both"/>
        <w:rPr>
          <w:rFonts w:ascii="Times New Roman" w:hAnsi="Times New Roman" w:cs="Times New Roman"/>
          <w:b/>
          <w:bCs/>
          <w:sz w:val="24"/>
          <w:szCs w:val="24"/>
        </w:rPr>
      </w:pPr>
    </w:p>
    <w:p w14:paraId="178B56E9" w14:textId="113E1D73" w:rsidR="002E0D66"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Şekil</w:t>
      </w:r>
      <w:r w:rsidR="003E3904" w:rsidRPr="00E431BE">
        <w:rPr>
          <w:rFonts w:ascii="Times New Roman" w:hAnsi="Times New Roman" w:cs="Times New Roman"/>
          <w:b/>
          <w:bCs/>
          <w:sz w:val="24"/>
          <w:szCs w:val="24"/>
        </w:rPr>
        <w:t>, Tablo</w:t>
      </w:r>
      <w:r w:rsidRPr="00E431BE">
        <w:rPr>
          <w:rFonts w:ascii="Times New Roman" w:hAnsi="Times New Roman" w:cs="Times New Roman"/>
          <w:b/>
          <w:bCs/>
          <w:sz w:val="24"/>
          <w:szCs w:val="24"/>
        </w:rPr>
        <w:t xml:space="preserve"> ve Resimler: </w:t>
      </w:r>
    </w:p>
    <w:p w14:paraId="0303F566" w14:textId="19DCA8B7" w:rsidR="002E0D66" w:rsidRPr="00E431BE" w:rsidRDefault="005F1A7C"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K</w:t>
      </w:r>
      <w:r w:rsidR="002E0D66" w:rsidRPr="00E431BE">
        <w:rPr>
          <w:rFonts w:ascii="Times New Roman" w:hAnsi="Times New Roman" w:cs="Times New Roman"/>
          <w:sz w:val="24"/>
          <w:szCs w:val="24"/>
        </w:rPr>
        <w:t xml:space="preserve">ullanılan şekil, tablo, resim ve diğer görsellerin </w:t>
      </w:r>
      <w:r w:rsidRPr="00E431BE">
        <w:rPr>
          <w:rFonts w:ascii="Times New Roman" w:hAnsi="Times New Roman" w:cs="Times New Roman"/>
          <w:sz w:val="24"/>
          <w:szCs w:val="24"/>
        </w:rPr>
        <w:t xml:space="preserve">çözünürlüğünün iyi olması, </w:t>
      </w:r>
      <w:r w:rsidR="002E0D66" w:rsidRPr="00E431BE">
        <w:rPr>
          <w:rFonts w:ascii="Times New Roman" w:hAnsi="Times New Roman" w:cs="Times New Roman"/>
          <w:sz w:val="24"/>
          <w:szCs w:val="24"/>
        </w:rPr>
        <w:t>telif sıkıntısına yol açmaması için özgün olması, tarafınızca oluşturulması ve</w:t>
      </w:r>
      <w:r w:rsidR="006D64E7" w:rsidRPr="00E431BE">
        <w:rPr>
          <w:rFonts w:ascii="Times New Roman" w:hAnsi="Times New Roman" w:cs="Times New Roman"/>
          <w:sz w:val="24"/>
          <w:szCs w:val="24"/>
        </w:rPr>
        <w:t xml:space="preserve"> </w:t>
      </w:r>
      <w:r w:rsidRPr="00E431BE">
        <w:rPr>
          <w:rFonts w:ascii="Times New Roman" w:hAnsi="Times New Roman" w:cs="Times New Roman"/>
          <w:sz w:val="24"/>
          <w:szCs w:val="24"/>
        </w:rPr>
        <w:t xml:space="preserve">ilgili kaynağa </w:t>
      </w:r>
      <w:r w:rsidR="006D64E7" w:rsidRPr="00E431BE">
        <w:rPr>
          <w:rFonts w:ascii="Times New Roman" w:hAnsi="Times New Roman" w:cs="Times New Roman"/>
          <w:sz w:val="24"/>
          <w:szCs w:val="24"/>
        </w:rPr>
        <w:t>atıf yapılması</w:t>
      </w:r>
      <w:r w:rsidR="002E0D66" w:rsidRPr="00E431BE">
        <w:rPr>
          <w:rFonts w:ascii="Times New Roman" w:hAnsi="Times New Roman" w:cs="Times New Roman"/>
          <w:sz w:val="24"/>
          <w:szCs w:val="24"/>
        </w:rPr>
        <w:t xml:space="preserve"> gerekmektedir. </w:t>
      </w:r>
    </w:p>
    <w:p w14:paraId="6CC7ACA1" w14:textId="0DCE8C19" w:rsidR="009C4845" w:rsidRPr="00E431BE" w:rsidRDefault="008F26A5"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Resim ve şekiller; JPEG formatında, yüksek çözünürlükte görüntü (en az 300 DPI) oluşturacak elektronik dosya şeklinde kaydedilebilir.</w:t>
      </w:r>
      <w:r w:rsidR="003E3904" w:rsidRPr="00E431BE">
        <w:rPr>
          <w:rFonts w:ascii="Times New Roman" w:hAnsi="Times New Roman" w:cs="Times New Roman"/>
          <w:sz w:val="24"/>
          <w:szCs w:val="24"/>
        </w:rPr>
        <w:t xml:space="preserve"> </w:t>
      </w:r>
      <w:r w:rsidR="009C4845" w:rsidRPr="00E431BE">
        <w:rPr>
          <w:rFonts w:ascii="Times New Roman" w:hAnsi="Times New Roman" w:cs="Times New Roman"/>
          <w:sz w:val="24"/>
          <w:szCs w:val="24"/>
        </w:rPr>
        <w:t>Tablolar Word içerisinde “Ekle” seçeneğinden “Tablo Ek</w:t>
      </w:r>
      <w:r w:rsidR="00632AA0">
        <w:rPr>
          <w:rFonts w:ascii="Times New Roman" w:hAnsi="Times New Roman" w:cs="Times New Roman"/>
          <w:sz w:val="24"/>
          <w:szCs w:val="24"/>
        </w:rPr>
        <w:t>l</w:t>
      </w:r>
      <w:r w:rsidR="009C4845" w:rsidRPr="00E431BE">
        <w:rPr>
          <w:rFonts w:ascii="Times New Roman" w:hAnsi="Times New Roman" w:cs="Times New Roman"/>
          <w:sz w:val="24"/>
          <w:szCs w:val="24"/>
        </w:rPr>
        <w:t>e” ile istediğiniz sayıda satır ve sütun seçilerek oluşturulur.</w:t>
      </w:r>
    </w:p>
    <w:p w14:paraId="3E46A034" w14:textId="35FD633E" w:rsidR="00BD523F" w:rsidRPr="00E431BE" w:rsidRDefault="003E3904"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 xml:space="preserve">Şekil/Tablo/Resim </w:t>
      </w:r>
      <w:r w:rsidR="00BD523F" w:rsidRPr="00E431BE">
        <w:rPr>
          <w:rFonts w:ascii="Times New Roman" w:hAnsi="Times New Roman" w:cs="Times New Roman"/>
          <w:sz w:val="24"/>
          <w:szCs w:val="24"/>
        </w:rPr>
        <w:t xml:space="preserve">mümkün olduğunca tek başlarına anlaşılabilir olmalıdır. Şekil ve resim sayısında bir sınırlama yoktur. Telif sorumluluğu yazarlara aittir. </w:t>
      </w:r>
    </w:p>
    <w:p w14:paraId="2854BF03" w14:textId="736B03EA" w:rsidR="00EE3204" w:rsidRPr="00E431BE" w:rsidRDefault="00EE3204"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Şekil/Resim</w:t>
      </w:r>
      <w:r w:rsidR="00C678E2" w:rsidRPr="00E431BE">
        <w:rPr>
          <w:rFonts w:ascii="Times New Roman" w:hAnsi="Times New Roman" w:cs="Times New Roman"/>
          <w:sz w:val="24"/>
          <w:szCs w:val="24"/>
        </w:rPr>
        <w:t>/Tablo a</w:t>
      </w:r>
      <w:r w:rsidRPr="00E431BE">
        <w:rPr>
          <w:rFonts w:ascii="Times New Roman" w:hAnsi="Times New Roman" w:cs="Times New Roman"/>
          <w:sz w:val="24"/>
          <w:szCs w:val="24"/>
        </w:rPr>
        <w:t xml:space="preserve">na metin dosyasında ilgili yere eklenmelidir. Her bir şekil/tablo/resme kısa bir başlık verilmelidir. Metin içinde her tabloya atıfta bulunulduğundan emin olunmalıdır. Tablo verileri veya şekiller yayımlanmış başka bir kaynaktan alınmışsa </w:t>
      </w:r>
      <w:r w:rsidR="00113834" w:rsidRPr="00E431BE">
        <w:rPr>
          <w:rFonts w:ascii="Times New Roman" w:hAnsi="Times New Roman" w:cs="Times New Roman"/>
          <w:sz w:val="24"/>
          <w:szCs w:val="24"/>
        </w:rPr>
        <w:t>ilgili kaynağa atıfta bulunulmalıdır.</w:t>
      </w:r>
    </w:p>
    <w:p w14:paraId="05AF379A" w14:textId="77777777" w:rsidR="008E2D0C" w:rsidRPr="00E431BE" w:rsidRDefault="008E2D0C" w:rsidP="00E431BE">
      <w:pPr>
        <w:spacing w:after="120" w:line="240" w:lineRule="auto"/>
        <w:ind w:firstLine="708"/>
        <w:jc w:val="both"/>
        <w:rPr>
          <w:rFonts w:ascii="Times New Roman" w:hAnsi="Times New Roman" w:cs="Times New Roman"/>
          <w:b/>
          <w:bCs/>
          <w:sz w:val="24"/>
          <w:szCs w:val="24"/>
        </w:rPr>
      </w:pPr>
    </w:p>
    <w:p w14:paraId="312E9664" w14:textId="77BC1644" w:rsidR="002E0D66"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 xml:space="preserve">Son teslim tarihi: </w:t>
      </w:r>
    </w:p>
    <w:p w14:paraId="555ADEFC" w14:textId="4B92DD16" w:rsidR="002E0D66" w:rsidRPr="00E431BE" w:rsidRDefault="005F1A7C"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Danışman</w:t>
      </w:r>
      <w:r w:rsidR="002E0D66" w:rsidRPr="00E431BE">
        <w:rPr>
          <w:rFonts w:ascii="Times New Roman" w:hAnsi="Times New Roman" w:cs="Times New Roman"/>
          <w:sz w:val="24"/>
          <w:szCs w:val="24"/>
        </w:rPr>
        <w:t xml:space="preserve"> tarafından düzeltme önerilerine de zaman ayrılması için; en geç </w:t>
      </w:r>
      <w:r w:rsidRPr="00E431BE">
        <w:rPr>
          <w:rFonts w:ascii="Times New Roman" w:hAnsi="Times New Roman" w:cs="Times New Roman"/>
          <w:sz w:val="24"/>
          <w:szCs w:val="24"/>
        </w:rPr>
        <w:t>1</w:t>
      </w:r>
      <w:r w:rsidR="00B5164C" w:rsidRPr="00E431BE">
        <w:rPr>
          <w:rFonts w:ascii="Times New Roman" w:hAnsi="Times New Roman" w:cs="Times New Roman"/>
          <w:sz w:val="24"/>
          <w:szCs w:val="24"/>
        </w:rPr>
        <w:t>5</w:t>
      </w:r>
      <w:r w:rsidR="002E0D66" w:rsidRPr="00E431BE">
        <w:rPr>
          <w:rFonts w:ascii="Times New Roman" w:hAnsi="Times New Roman" w:cs="Times New Roman"/>
          <w:sz w:val="24"/>
          <w:szCs w:val="24"/>
        </w:rPr>
        <w:t>.0</w:t>
      </w:r>
      <w:r w:rsidRPr="00E431BE">
        <w:rPr>
          <w:rFonts w:ascii="Times New Roman" w:hAnsi="Times New Roman" w:cs="Times New Roman"/>
          <w:sz w:val="24"/>
          <w:szCs w:val="24"/>
        </w:rPr>
        <w:t>5</w:t>
      </w:r>
      <w:r w:rsidR="002E0D66" w:rsidRPr="00E431BE">
        <w:rPr>
          <w:rFonts w:ascii="Times New Roman" w:hAnsi="Times New Roman" w:cs="Times New Roman"/>
          <w:sz w:val="24"/>
          <w:szCs w:val="24"/>
        </w:rPr>
        <w:t xml:space="preserve">.2023 tarihine kadar </w:t>
      </w:r>
      <w:r w:rsidRPr="00E431BE">
        <w:rPr>
          <w:rFonts w:ascii="Times New Roman" w:hAnsi="Times New Roman" w:cs="Times New Roman"/>
          <w:sz w:val="24"/>
          <w:szCs w:val="24"/>
        </w:rPr>
        <w:t>çalışma danışman</w:t>
      </w:r>
      <w:r w:rsidR="00BD3232" w:rsidRPr="00E431BE">
        <w:rPr>
          <w:rFonts w:ascii="Times New Roman" w:hAnsi="Times New Roman" w:cs="Times New Roman"/>
          <w:sz w:val="24"/>
          <w:szCs w:val="24"/>
        </w:rPr>
        <w:t xml:space="preserve"> öğretim üyesine</w:t>
      </w:r>
      <w:r w:rsidR="002E0D66" w:rsidRPr="00E431BE">
        <w:rPr>
          <w:rFonts w:ascii="Times New Roman" w:hAnsi="Times New Roman" w:cs="Times New Roman"/>
          <w:sz w:val="24"/>
          <w:szCs w:val="24"/>
        </w:rPr>
        <w:t xml:space="preserve"> teslim </w:t>
      </w:r>
      <w:r w:rsidRPr="00E431BE">
        <w:rPr>
          <w:rFonts w:ascii="Times New Roman" w:hAnsi="Times New Roman" w:cs="Times New Roman"/>
          <w:sz w:val="24"/>
          <w:szCs w:val="24"/>
        </w:rPr>
        <w:t xml:space="preserve">(ilk) </w:t>
      </w:r>
      <w:r w:rsidR="00BD3232" w:rsidRPr="00E431BE">
        <w:rPr>
          <w:rFonts w:ascii="Times New Roman" w:hAnsi="Times New Roman" w:cs="Times New Roman"/>
          <w:sz w:val="24"/>
          <w:szCs w:val="24"/>
        </w:rPr>
        <w:t>edilmelidir.</w:t>
      </w:r>
    </w:p>
    <w:p w14:paraId="3307FC35" w14:textId="28D13689" w:rsidR="00B5164C" w:rsidRPr="00E431BE" w:rsidRDefault="00B5164C"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Çalışmaların son hali Mezuniyet Çalışması Koordinatörüne teslim edilecek olup son teslim tarihi 30 Mayıs 2023</w:t>
      </w:r>
      <w:r w:rsidR="00D9746B" w:rsidRPr="00E431BE">
        <w:rPr>
          <w:rFonts w:ascii="Times New Roman" w:hAnsi="Times New Roman" w:cs="Times New Roman"/>
          <w:sz w:val="24"/>
          <w:szCs w:val="24"/>
        </w:rPr>
        <w:t xml:space="preserve"> Salı günüd</w:t>
      </w:r>
      <w:r w:rsidRPr="00E431BE">
        <w:rPr>
          <w:rFonts w:ascii="Times New Roman" w:hAnsi="Times New Roman" w:cs="Times New Roman"/>
          <w:sz w:val="24"/>
          <w:szCs w:val="24"/>
        </w:rPr>
        <w:t>ür.</w:t>
      </w:r>
    </w:p>
    <w:p w14:paraId="21048438" w14:textId="77777777" w:rsidR="008E2D0C" w:rsidRPr="00E431BE" w:rsidRDefault="008E2D0C" w:rsidP="00E431BE">
      <w:pPr>
        <w:spacing w:after="120" w:line="240" w:lineRule="auto"/>
        <w:ind w:firstLine="708"/>
        <w:jc w:val="both"/>
        <w:rPr>
          <w:rFonts w:ascii="Times New Roman" w:hAnsi="Times New Roman" w:cs="Times New Roman"/>
          <w:b/>
          <w:bCs/>
          <w:sz w:val="24"/>
          <w:szCs w:val="24"/>
        </w:rPr>
      </w:pPr>
    </w:p>
    <w:p w14:paraId="0ADF084C" w14:textId="2DF4BD07" w:rsidR="002E0D66"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 xml:space="preserve">Güncellik: </w:t>
      </w:r>
    </w:p>
    <w:p w14:paraId="493CC168" w14:textId="6C7C7CA7" w:rsidR="002E0D66" w:rsidRPr="00E431BE" w:rsidRDefault="002E0D66"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Bölümde kaynak olarak kullanılan kitap ve makaleler güncellik, geçerlilik ve nitelik açısından en uygun biçimde seçilmelidir.</w:t>
      </w:r>
      <w:r w:rsidR="008E4820" w:rsidRPr="00E431BE">
        <w:rPr>
          <w:rFonts w:ascii="Times New Roman" w:hAnsi="Times New Roman" w:cs="Times New Roman"/>
          <w:sz w:val="24"/>
          <w:szCs w:val="24"/>
        </w:rPr>
        <w:t xml:space="preserve"> </w:t>
      </w:r>
      <w:r w:rsidRPr="00E431BE">
        <w:rPr>
          <w:rFonts w:ascii="Times New Roman" w:hAnsi="Times New Roman" w:cs="Times New Roman"/>
          <w:sz w:val="24"/>
          <w:szCs w:val="24"/>
        </w:rPr>
        <w:t xml:space="preserve"> </w:t>
      </w:r>
      <w:r w:rsidR="008E4820" w:rsidRPr="00E431BE">
        <w:rPr>
          <w:rFonts w:ascii="Times New Roman" w:hAnsi="Times New Roman" w:cs="Times New Roman"/>
          <w:sz w:val="24"/>
          <w:szCs w:val="24"/>
        </w:rPr>
        <w:t xml:space="preserve">Kaynak sayısı en az </w:t>
      </w:r>
      <w:r w:rsidR="00472A3C" w:rsidRPr="00E431BE">
        <w:rPr>
          <w:rFonts w:ascii="Times New Roman" w:hAnsi="Times New Roman" w:cs="Times New Roman"/>
          <w:sz w:val="24"/>
          <w:szCs w:val="24"/>
        </w:rPr>
        <w:t xml:space="preserve">20 </w:t>
      </w:r>
      <w:r w:rsidR="008E4820" w:rsidRPr="00E431BE">
        <w:rPr>
          <w:rFonts w:ascii="Times New Roman" w:hAnsi="Times New Roman" w:cs="Times New Roman"/>
          <w:sz w:val="24"/>
          <w:szCs w:val="24"/>
        </w:rPr>
        <w:t xml:space="preserve">olmalıdır.  </w:t>
      </w:r>
      <w:r w:rsidR="00C22D1F" w:rsidRPr="00E431BE">
        <w:rPr>
          <w:rFonts w:ascii="Times New Roman" w:hAnsi="Times New Roman" w:cs="Times New Roman"/>
          <w:sz w:val="24"/>
          <w:szCs w:val="24"/>
        </w:rPr>
        <w:t xml:space="preserve">Kaynaklar </w:t>
      </w:r>
      <w:r w:rsidR="007D03E3" w:rsidRPr="00E431BE">
        <w:rPr>
          <w:rFonts w:ascii="Times New Roman" w:hAnsi="Times New Roman" w:cs="Times New Roman"/>
          <w:sz w:val="24"/>
          <w:szCs w:val="24"/>
        </w:rPr>
        <w:t xml:space="preserve">sadece bilimsel </w:t>
      </w:r>
      <w:r w:rsidR="00C22D1F" w:rsidRPr="00E431BE">
        <w:rPr>
          <w:rFonts w:ascii="Times New Roman" w:hAnsi="Times New Roman" w:cs="Times New Roman"/>
          <w:sz w:val="24"/>
          <w:szCs w:val="24"/>
        </w:rPr>
        <w:t>makale</w:t>
      </w:r>
      <w:r w:rsidR="00472A3C" w:rsidRPr="00E431BE">
        <w:rPr>
          <w:rFonts w:ascii="Times New Roman" w:hAnsi="Times New Roman" w:cs="Times New Roman"/>
          <w:sz w:val="24"/>
          <w:szCs w:val="24"/>
        </w:rPr>
        <w:t>lerden</w:t>
      </w:r>
      <w:r w:rsidR="00C22D1F" w:rsidRPr="00E431BE">
        <w:rPr>
          <w:rFonts w:ascii="Times New Roman" w:hAnsi="Times New Roman" w:cs="Times New Roman"/>
          <w:sz w:val="24"/>
          <w:szCs w:val="24"/>
        </w:rPr>
        <w:t xml:space="preserve"> oluşmalıdır.  Yabancı kaynak sayısı ise toplam kaynakların en az </w:t>
      </w:r>
      <w:proofErr w:type="gramStart"/>
      <w:r w:rsidR="00C22D1F" w:rsidRPr="00E431BE">
        <w:rPr>
          <w:rFonts w:ascii="Times New Roman" w:hAnsi="Times New Roman" w:cs="Times New Roman"/>
          <w:sz w:val="24"/>
          <w:szCs w:val="24"/>
        </w:rPr>
        <w:t>%50</w:t>
      </w:r>
      <w:proofErr w:type="gramEnd"/>
      <w:r w:rsidR="00C22D1F" w:rsidRPr="00E431BE">
        <w:rPr>
          <w:rFonts w:ascii="Times New Roman" w:hAnsi="Times New Roman" w:cs="Times New Roman"/>
          <w:sz w:val="24"/>
          <w:szCs w:val="24"/>
        </w:rPr>
        <w:t xml:space="preserve">’sini oluşturmalıdır. Bunun dışında kitap, </w:t>
      </w:r>
      <w:r w:rsidR="008E2D0C" w:rsidRPr="00E431BE">
        <w:rPr>
          <w:rFonts w:ascii="Times New Roman" w:hAnsi="Times New Roman" w:cs="Times New Roman"/>
          <w:sz w:val="24"/>
          <w:szCs w:val="24"/>
        </w:rPr>
        <w:t xml:space="preserve">lisansüstü tezler, </w:t>
      </w:r>
      <w:r w:rsidR="00C22D1F" w:rsidRPr="00E431BE">
        <w:rPr>
          <w:rFonts w:ascii="Times New Roman" w:hAnsi="Times New Roman" w:cs="Times New Roman"/>
          <w:sz w:val="24"/>
          <w:szCs w:val="24"/>
        </w:rPr>
        <w:t>bilimsel web sayfaları, Sağlık Bakanlığına bağlı kurumların çıkarttığı broşür vb.den de faydalanılabilir.</w:t>
      </w:r>
      <w:r w:rsidR="008E4820" w:rsidRPr="00E431BE">
        <w:rPr>
          <w:rFonts w:ascii="Times New Roman" w:hAnsi="Times New Roman" w:cs="Times New Roman"/>
          <w:sz w:val="24"/>
          <w:szCs w:val="24"/>
        </w:rPr>
        <w:t xml:space="preserve"> </w:t>
      </w:r>
    </w:p>
    <w:p w14:paraId="5566D91C" w14:textId="77777777" w:rsidR="008E2D0C" w:rsidRPr="00E431BE" w:rsidRDefault="008E2D0C" w:rsidP="00E431BE">
      <w:pPr>
        <w:spacing w:after="120" w:line="240" w:lineRule="auto"/>
        <w:ind w:firstLine="708"/>
        <w:jc w:val="both"/>
        <w:rPr>
          <w:rFonts w:ascii="Times New Roman" w:hAnsi="Times New Roman" w:cs="Times New Roman"/>
          <w:sz w:val="24"/>
          <w:szCs w:val="24"/>
        </w:rPr>
      </w:pPr>
    </w:p>
    <w:p w14:paraId="74CC7D58" w14:textId="63F195B9" w:rsidR="00472A3C" w:rsidRPr="00E431BE" w:rsidRDefault="002E0D66" w:rsidP="00E431BE">
      <w:pPr>
        <w:spacing w:after="120" w:line="240" w:lineRule="auto"/>
        <w:ind w:firstLine="708"/>
        <w:jc w:val="both"/>
        <w:rPr>
          <w:rFonts w:ascii="Times New Roman" w:hAnsi="Times New Roman" w:cs="Times New Roman"/>
          <w:b/>
          <w:bCs/>
          <w:sz w:val="24"/>
          <w:szCs w:val="24"/>
        </w:rPr>
      </w:pPr>
      <w:r w:rsidRPr="00E431BE">
        <w:rPr>
          <w:rFonts w:ascii="Times New Roman" w:hAnsi="Times New Roman" w:cs="Times New Roman"/>
          <w:b/>
          <w:bCs/>
          <w:sz w:val="24"/>
          <w:szCs w:val="24"/>
        </w:rPr>
        <w:t>Kaynak gösterimi:</w:t>
      </w:r>
    </w:p>
    <w:p w14:paraId="1B18ACED" w14:textId="7B3EF2CA" w:rsidR="00472A3C" w:rsidRPr="00E431BE" w:rsidRDefault="00472A3C"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 xml:space="preserve">Metin içerisinde kaynakların gösteriminde </w:t>
      </w:r>
      <w:r w:rsidR="001F13BA" w:rsidRPr="00E431BE">
        <w:rPr>
          <w:rFonts w:ascii="Times New Roman" w:hAnsi="Times New Roman" w:cs="Times New Roman"/>
          <w:sz w:val="24"/>
          <w:szCs w:val="24"/>
        </w:rPr>
        <w:t xml:space="preserve">yazarın soyadı </w:t>
      </w:r>
      <w:r w:rsidR="00156056" w:rsidRPr="00E431BE">
        <w:rPr>
          <w:rFonts w:ascii="Times New Roman" w:hAnsi="Times New Roman" w:cs="Times New Roman"/>
          <w:sz w:val="24"/>
          <w:szCs w:val="24"/>
        </w:rPr>
        <w:t>ve yayın tarihi parantez içerisinde belirtilerek yazılmalıdır.</w:t>
      </w:r>
      <w:r w:rsidR="001F13BA" w:rsidRPr="00E431BE">
        <w:rPr>
          <w:rFonts w:ascii="Times New Roman" w:hAnsi="Times New Roman" w:cs="Times New Roman"/>
          <w:sz w:val="24"/>
          <w:szCs w:val="24"/>
        </w:rPr>
        <w:t xml:space="preserve"> Tek yazarlı kaynaklar (Baysal, 2006), iki yazarlı kaynaklar (Türkoğlu ve Akın, 2010), üç veya daha fazla yazarlı kaynaklar (Altuğ vd., 1998) şeklinde yazılmalıdır. Tek yazarlı olup, yazarın iki soyadı varsa kaynaklar (Ünsün Ergin, 2003) şeklinde yazılmalıdır. Aynı paragrafta 1’den fazla kaynaktan yararlanılmışsa aralarına noktalı virgül koyarak (Baysal, 2011; Çetin vd., 2015; Karslı ve </w:t>
      </w:r>
      <w:proofErr w:type="gramStart"/>
      <w:r w:rsidR="001F13BA" w:rsidRPr="00E431BE">
        <w:rPr>
          <w:rFonts w:ascii="Times New Roman" w:hAnsi="Times New Roman" w:cs="Times New Roman"/>
          <w:sz w:val="24"/>
          <w:szCs w:val="24"/>
        </w:rPr>
        <w:t>Ertürk;</w:t>
      </w:r>
      <w:proofErr w:type="gramEnd"/>
      <w:r w:rsidR="001F13BA" w:rsidRPr="00E431BE">
        <w:rPr>
          <w:rFonts w:ascii="Times New Roman" w:hAnsi="Times New Roman" w:cs="Times New Roman"/>
          <w:sz w:val="24"/>
          <w:szCs w:val="24"/>
        </w:rPr>
        <w:t xml:space="preserve"> 2016) yazılmalıdır.</w:t>
      </w:r>
    </w:p>
    <w:p w14:paraId="2E9CFB3C" w14:textId="77777777" w:rsidR="00156056" w:rsidRPr="00E431BE" w:rsidRDefault="002E0D66"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 xml:space="preserve">Kaynak sayısında herhangi bir sınırlama bulunmamaktadır. Güncel ve son yıllara ait kaynakların kullanılması daha faydalı olacaktır. </w:t>
      </w:r>
    </w:p>
    <w:p w14:paraId="0560502C" w14:textId="7A31FC69" w:rsidR="00114F60" w:rsidRPr="00E431BE" w:rsidRDefault="000A44B9" w:rsidP="00E431BE">
      <w:pPr>
        <w:spacing w:after="120" w:line="240" w:lineRule="auto"/>
        <w:ind w:firstLine="708"/>
        <w:jc w:val="both"/>
        <w:rPr>
          <w:rFonts w:ascii="Times New Roman" w:hAnsi="Times New Roman" w:cs="Times New Roman"/>
          <w:sz w:val="24"/>
          <w:szCs w:val="24"/>
        </w:rPr>
      </w:pPr>
      <w:r w:rsidRPr="00E431BE">
        <w:rPr>
          <w:rFonts w:ascii="Times New Roman" w:hAnsi="Times New Roman" w:cs="Times New Roman"/>
          <w:sz w:val="24"/>
          <w:szCs w:val="24"/>
        </w:rPr>
        <w:t>Kaynak</w:t>
      </w:r>
      <w:r w:rsidR="00156056" w:rsidRPr="00E431BE">
        <w:rPr>
          <w:rFonts w:ascii="Times New Roman" w:hAnsi="Times New Roman" w:cs="Times New Roman"/>
          <w:sz w:val="24"/>
          <w:szCs w:val="24"/>
        </w:rPr>
        <w:t>ça</w:t>
      </w:r>
      <w:r w:rsidRPr="00E431BE">
        <w:rPr>
          <w:rFonts w:ascii="Times New Roman" w:hAnsi="Times New Roman" w:cs="Times New Roman"/>
          <w:sz w:val="24"/>
          <w:szCs w:val="24"/>
        </w:rPr>
        <w:t xml:space="preserve"> </w:t>
      </w:r>
      <w:r w:rsidR="00156056" w:rsidRPr="00E431BE">
        <w:rPr>
          <w:rFonts w:ascii="Times New Roman" w:hAnsi="Times New Roman" w:cs="Times New Roman"/>
          <w:sz w:val="24"/>
          <w:szCs w:val="24"/>
        </w:rPr>
        <w:t>B</w:t>
      </w:r>
      <w:r w:rsidRPr="00E431BE">
        <w:rPr>
          <w:rFonts w:ascii="Times New Roman" w:hAnsi="Times New Roman" w:cs="Times New Roman"/>
          <w:sz w:val="24"/>
          <w:szCs w:val="24"/>
        </w:rPr>
        <w:t xml:space="preserve">ölümünde yer alan kaynakların yazımında APA 6 stili kullanılmalıdır. </w:t>
      </w:r>
      <w:r w:rsidR="002E0D66" w:rsidRPr="00E431BE">
        <w:rPr>
          <w:rFonts w:ascii="Times New Roman" w:hAnsi="Times New Roman" w:cs="Times New Roman"/>
          <w:sz w:val="24"/>
          <w:szCs w:val="24"/>
        </w:rPr>
        <w:t xml:space="preserve"> </w:t>
      </w:r>
      <w:r w:rsidR="00A0421B" w:rsidRPr="00E431BE">
        <w:rPr>
          <w:rFonts w:ascii="Times New Roman" w:hAnsi="Times New Roman" w:cs="Times New Roman"/>
          <w:sz w:val="24"/>
          <w:szCs w:val="24"/>
        </w:rPr>
        <w:t xml:space="preserve">Varsa </w:t>
      </w:r>
      <w:hyperlink r:id="rId8" w:history="1">
        <w:r w:rsidR="00A0421B" w:rsidRPr="00E431BE">
          <w:rPr>
            <w:rStyle w:val="Kpr"/>
            <w:rFonts w:ascii="Times New Roman" w:hAnsi="Times New Roman" w:cs="Times New Roman"/>
            <w:sz w:val="24"/>
            <w:szCs w:val="24"/>
          </w:rPr>
          <w:t>https://doi.org/</w:t>
        </w:r>
      </w:hyperlink>
      <w:r w:rsidR="00A0421B" w:rsidRPr="00E431BE">
        <w:rPr>
          <w:rFonts w:ascii="Times New Roman" w:hAnsi="Times New Roman" w:cs="Times New Roman"/>
          <w:sz w:val="24"/>
          <w:szCs w:val="24"/>
        </w:rPr>
        <w:t xml:space="preserve"> uzantılı </w:t>
      </w:r>
      <w:proofErr w:type="spellStart"/>
      <w:r w:rsidR="00A0421B" w:rsidRPr="00E431BE">
        <w:rPr>
          <w:rFonts w:ascii="Times New Roman" w:hAnsi="Times New Roman" w:cs="Times New Roman"/>
          <w:sz w:val="24"/>
          <w:szCs w:val="24"/>
        </w:rPr>
        <w:t>doi</w:t>
      </w:r>
      <w:proofErr w:type="spellEnd"/>
      <w:r w:rsidR="00A0421B" w:rsidRPr="00E431BE">
        <w:rPr>
          <w:rFonts w:ascii="Times New Roman" w:hAnsi="Times New Roman" w:cs="Times New Roman"/>
          <w:sz w:val="24"/>
          <w:szCs w:val="24"/>
        </w:rPr>
        <w:t xml:space="preserve"> adresleri eklenebilir. </w:t>
      </w:r>
      <w:r w:rsidR="00787AD3" w:rsidRPr="00E431BE">
        <w:rPr>
          <w:rFonts w:ascii="Times New Roman" w:hAnsi="Times New Roman" w:cs="Times New Roman"/>
          <w:sz w:val="24"/>
          <w:szCs w:val="24"/>
        </w:rPr>
        <w:t>Kaynak</w:t>
      </w:r>
      <w:r w:rsidR="00472A3C" w:rsidRPr="00E431BE">
        <w:rPr>
          <w:rFonts w:ascii="Times New Roman" w:hAnsi="Times New Roman" w:cs="Times New Roman"/>
          <w:sz w:val="24"/>
          <w:szCs w:val="24"/>
        </w:rPr>
        <w:t>ça Bölümünün</w:t>
      </w:r>
      <w:r w:rsidR="00787AD3" w:rsidRPr="00E431BE">
        <w:rPr>
          <w:rFonts w:ascii="Times New Roman" w:hAnsi="Times New Roman" w:cs="Times New Roman"/>
          <w:sz w:val="24"/>
          <w:szCs w:val="24"/>
        </w:rPr>
        <w:t xml:space="preserve"> yazımında bölüm web sayfasına eklenen </w:t>
      </w:r>
      <w:r w:rsidR="00A31E61" w:rsidRPr="00E431BE">
        <w:rPr>
          <w:rFonts w:ascii="Times New Roman" w:hAnsi="Times New Roman" w:cs="Times New Roman"/>
          <w:sz w:val="24"/>
          <w:szCs w:val="24"/>
        </w:rPr>
        <w:t>“B</w:t>
      </w:r>
      <w:r w:rsidR="00787AD3" w:rsidRPr="00E431BE">
        <w:rPr>
          <w:rFonts w:ascii="Times New Roman" w:hAnsi="Times New Roman" w:cs="Times New Roman"/>
          <w:sz w:val="24"/>
          <w:szCs w:val="24"/>
        </w:rPr>
        <w:t xml:space="preserve">ilimsel </w:t>
      </w:r>
      <w:r w:rsidR="00A31E61" w:rsidRPr="00E431BE">
        <w:rPr>
          <w:rFonts w:ascii="Times New Roman" w:hAnsi="Times New Roman" w:cs="Times New Roman"/>
          <w:sz w:val="24"/>
          <w:szCs w:val="24"/>
        </w:rPr>
        <w:t>R</w:t>
      </w:r>
      <w:r w:rsidR="00787AD3" w:rsidRPr="00E431BE">
        <w:rPr>
          <w:rFonts w:ascii="Times New Roman" w:hAnsi="Times New Roman" w:cs="Times New Roman"/>
          <w:sz w:val="24"/>
          <w:szCs w:val="24"/>
        </w:rPr>
        <w:t xml:space="preserve">apor </w:t>
      </w:r>
      <w:r w:rsidR="00A31E61" w:rsidRPr="00E431BE">
        <w:rPr>
          <w:rFonts w:ascii="Times New Roman" w:hAnsi="Times New Roman" w:cs="Times New Roman"/>
          <w:sz w:val="24"/>
          <w:szCs w:val="24"/>
        </w:rPr>
        <w:t>Ö</w:t>
      </w:r>
      <w:r w:rsidR="00787AD3" w:rsidRPr="00E431BE">
        <w:rPr>
          <w:rFonts w:ascii="Times New Roman" w:hAnsi="Times New Roman" w:cs="Times New Roman"/>
          <w:sz w:val="24"/>
          <w:szCs w:val="24"/>
        </w:rPr>
        <w:t>rneği</w:t>
      </w:r>
      <w:r w:rsidR="00A31E61" w:rsidRPr="00E431BE">
        <w:rPr>
          <w:rFonts w:ascii="Times New Roman" w:hAnsi="Times New Roman" w:cs="Times New Roman"/>
          <w:sz w:val="24"/>
          <w:szCs w:val="24"/>
        </w:rPr>
        <w:t xml:space="preserve">” dosyasına </w:t>
      </w:r>
      <w:r w:rsidR="00787AD3" w:rsidRPr="00E431BE">
        <w:rPr>
          <w:rFonts w:ascii="Times New Roman" w:hAnsi="Times New Roman" w:cs="Times New Roman"/>
          <w:sz w:val="24"/>
          <w:szCs w:val="24"/>
        </w:rPr>
        <w:t xml:space="preserve">bağlı kalınmalıdır. </w:t>
      </w:r>
      <w:r w:rsidR="002E0D66" w:rsidRPr="00E431BE">
        <w:rPr>
          <w:rFonts w:ascii="Times New Roman" w:hAnsi="Times New Roman" w:cs="Times New Roman"/>
          <w:sz w:val="24"/>
          <w:szCs w:val="24"/>
        </w:rPr>
        <w:t xml:space="preserve">Yayımlanmamış sonuçlar ve kişisel görüşmeler kaynak olarak gösterilmemelidir. </w:t>
      </w:r>
      <w:r w:rsidR="00787AD3" w:rsidRPr="00E431BE">
        <w:rPr>
          <w:rFonts w:ascii="Times New Roman" w:hAnsi="Times New Roman" w:cs="Times New Roman"/>
          <w:sz w:val="24"/>
          <w:szCs w:val="24"/>
        </w:rPr>
        <w:t>Öğrencilerin</w:t>
      </w:r>
      <w:r w:rsidR="002E0D66" w:rsidRPr="00E431BE">
        <w:rPr>
          <w:rFonts w:ascii="Times New Roman" w:hAnsi="Times New Roman" w:cs="Times New Roman"/>
          <w:sz w:val="24"/>
          <w:szCs w:val="24"/>
        </w:rPr>
        <w:t xml:space="preserve"> yalnızca doğrudan yararlandıkları çalışmaları kaynak olarak göstermeleri gerekir</w:t>
      </w:r>
      <w:r w:rsidR="00787AD3" w:rsidRPr="00E431BE">
        <w:rPr>
          <w:rFonts w:ascii="Times New Roman" w:hAnsi="Times New Roman" w:cs="Times New Roman"/>
          <w:sz w:val="24"/>
          <w:szCs w:val="24"/>
        </w:rPr>
        <w:t xml:space="preserve">. </w:t>
      </w:r>
      <w:r w:rsidR="00EB7064" w:rsidRPr="00E431BE">
        <w:rPr>
          <w:rFonts w:ascii="Times New Roman" w:hAnsi="Times New Roman" w:cs="Times New Roman"/>
          <w:sz w:val="24"/>
          <w:szCs w:val="24"/>
        </w:rPr>
        <w:t xml:space="preserve">İki yazarlı makalelerde yazarlar arasına “&amp;” simgesi koyulur. Çok yazarlı makalelerin yazımında son iki yazar arasına “&amp;” simgesi koyulur. </w:t>
      </w:r>
      <w:r w:rsidR="002E0D66" w:rsidRPr="00E431BE">
        <w:rPr>
          <w:rFonts w:ascii="Times New Roman" w:hAnsi="Times New Roman" w:cs="Times New Roman"/>
          <w:sz w:val="24"/>
          <w:szCs w:val="24"/>
        </w:rPr>
        <w:t xml:space="preserve">Altı ve daha </w:t>
      </w:r>
      <w:r w:rsidRPr="00E431BE">
        <w:rPr>
          <w:rFonts w:ascii="Times New Roman" w:hAnsi="Times New Roman" w:cs="Times New Roman"/>
          <w:sz w:val="24"/>
          <w:szCs w:val="24"/>
        </w:rPr>
        <w:t xml:space="preserve">az </w:t>
      </w:r>
      <w:r w:rsidR="002E0D66" w:rsidRPr="00E431BE">
        <w:rPr>
          <w:rFonts w:ascii="Times New Roman" w:hAnsi="Times New Roman" w:cs="Times New Roman"/>
          <w:sz w:val="24"/>
          <w:szCs w:val="24"/>
        </w:rPr>
        <w:t xml:space="preserve">yazarlı makalelerde tüm isimler yazılır. Yedi ve fazla yazarlı olanlarda ilk altı isim yazılır ve </w:t>
      </w:r>
      <w:r w:rsidRPr="00E431BE">
        <w:rPr>
          <w:rFonts w:ascii="Times New Roman" w:hAnsi="Times New Roman" w:cs="Times New Roman"/>
          <w:sz w:val="24"/>
          <w:szCs w:val="24"/>
        </w:rPr>
        <w:t xml:space="preserve">yabancı kaynaklarda </w:t>
      </w:r>
      <w:r w:rsidR="002E0D66" w:rsidRPr="00E431BE">
        <w:rPr>
          <w:rFonts w:ascii="Times New Roman" w:hAnsi="Times New Roman" w:cs="Times New Roman"/>
          <w:sz w:val="24"/>
          <w:szCs w:val="24"/>
        </w:rPr>
        <w:t>“et al.”</w:t>
      </w:r>
      <w:r w:rsidRPr="00E431BE">
        <w:rPr>
          <w:rFonts w:ascii="Times New Roman" w:hAnsi="Times New Roman" w:cs="Times New Roman"/>
          <w:sz w:val="24"/>
          <w:szCs w:val="24"/>
        </w:rPr>
        <w:t>, Türkçe kaynaklarda “vd.”</w:t>
      </w:r>
      <w:r w:rsidR="002E0D66" w:rsidRPr="00E431BE">
        <w:rPr>
          <w:rFonts w:ascii="Times New Roman" w:hAnsi="Times New Roman" w:cs="Times New Roman"/>
          <w:sz w:val="24"/>
          <w:szCs w:val="24"/>
        </w:rPr>
        <w:t xml:space="preserve"> ilave edilir. Yazar isimlerinden sonra</w:t>
      </w:r>
      <w:r w:rsidR="00590C9E" w:rsidRPr="00E431BE">
        <w:rPr>
          <w:rFonts w:ascii="Times New Roman" w:hAnsi="Times New Roman" w:cs="Times New Roman"/>
          <w:sz w:val="24"/>
          <w:szCs w:val="24"/>
        </w:rPr>
        <w:t>, parantez içerisinde yayım yılı, y</w:t>
      </w:r>
      <w:r w:rsidR="002E0D66" w:rsidRPr="00E431BE">
        <w:rPr>
          <w:rFonts w:ascii="Times New Roman" w:hAnsi="Times New Roman" w:cs="Times New Roman"/>
          <w:sz w:val="24"/>
          <w:szCs w:val="24"/>
        </w:rPr>
        <w:t>azının tam başlığı</w:t>
      </w:r>
      <w:r w:rsidR="006B7A5F" w:rsidRPr="00E431BE">
        <w:rPr>
          <w:rFonts w:ascii="Times New Roman" w:hAnsi="Times New Roman" w:cs="Times New Roman"/>
          <w:sz w:val="24"/>
          <w:szCs w:val="24"/>
        </w:rPr>
        <w:t xml:space="preserve"> tümce biçiminde (yalnızca ilk harfi büyük)</w:t>
      </w:r>
      <w:r w:rsidR="002E0D66" w:rsidRPr="00E431BE">
        <w:rPr>
          <w:rFonts w:ascii="Times New Roman" w:hAnsi="Times New Roman" w:cs="Times New Roman"/>
          <w:sz w:val="24"/>
          <w:szCs w:val="24"/>
        </w:rPr>
        <w:t xml:space="preserve">, </w:t>
      </w:r>
      <w:r w:rsidR="004469C8" w:rsidRPr="00E431BE">
        <w:rPr>
          <w:rFonts w:ascii="Times New Roman" w:hAnsi="Times New Roman" w:cs="Times New Roman"/>
          <w:sz w:val="24"/>
          <w:szCs w:val="24"/>
        </w:rPr>
        <w:t>akabinde</w:t>
      </w:r>
      <w:r w:rsidR="00590C9E" w:rsidRPr="00E431BE">
        <w:rPr>
          <w:rFonts w:ascii="Times New Roman" w:hAnsi="Times New Roman" w:cs="Times New Roman"/>
          <w:sz w:val="24"/>
          <w:szCs w:val="24"/>
        </w:rPr>
        <w:t xml:space="preserve"> dergi ismi (italik),</w:t>
      </w:r>
      <w:r w:rsidR="004469C8" w:rsidRPr="00E431BE">
        <w:rPr>
          <w:rFonts w:ascii="Times New Roman" w:hAnsi="Times New Roman" w:cs="Times New Roman"/>
          <w:sz w:val="24"/>
          <w:szCs w:val="24"/>
        </w:rPr>
        <w:t xml:space="preserve"> </w:t>
      </w:r>
      <w:r w:rsidR="002E0D66" w:rsidRPr="00E431BE">
        <w:rPr>
          <w:rFonts w:ascii="Times New Roman" w:hAnsi="Times New Roman" w:cs="Times New Roman"/>
          <w:sz w:val="24"/>
          <w:szCs w:val="24"/>
        </w:rPr>
        <w:t>cilt ve sayfa</w:t>
      </w:r>
      <w:r w:rsidR="00DE5703" w:rsidRPr="00E431BE">
        <w:rPr>
          <w:rFonts w:ascii="Times New Roman" w:hAnsi="Times New Roman" w:cs="Times New Roman"/>
          <w:sz w:val="24"/>
          <w:szCs w:val="24"/>
        </w:rPr>
        <w:t xml:space="preserve"> aralığı </w:t>
      </w:r>
      <w:r w:rsidR="002E0D66" w:rsidRPr="00E431BE">
        <w:rPr>
          <w:rFonts w:ascii="Times New Roman" w:hAnsi="Times New Roman" w:cs="Times New Roman"/>
          <w:sz w:val="24"/>
          <w:szCs w:val="24"/>
        </w:rPr>
        <w:t xml:space="preserve">sıralanır. </w:t>
      </w:r>
      <w:r w:rsidR="008061BB" w:rsidRPr="00E431BE">
        <w:rPr>
          <w:rFonts w:ascii="Times New Roman" w:hAnsi="Times New Roman" w:cs="Times New Roman"/>
          <w:sz w:val="24"/>
          <w:szCs w:val="24"/>
        </w:rPr>
        <w:t>Aşağıdaki örnekler dikkatli incelenmeli, kaynak yazımında bu örneklere bağlı kalınmalıdır.</w:t>
      </w:r>
    </w:p>
    <w:p w14:paraId="37759393" w14:textId="0BBAA8FE" w:rsidR="00121789" w:rsidRPr="00E431BE" w:rsidRDefault="002E0D66"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Dergide yayımlanmış makale:</w:t>
      </w:r>
      <w:r w:rsidRPr="00E431BE">
        <w:rPr>
          <w:rFonts w:ascii="Times New Roman" w:hAnsi="Times New Roman" w:cs="Times New Roman"/>
          <w:sz w:val="24"/>
          <w:szCs w:val="24"/>
        </w:rPr>
        <w:t xml:space="preserve"> </w:t>
      </w:r>
    </w:p>
    <w:p w14:paraId="12F1BD97" w14:textId="62155E1C" w:rsidR="006E76FB" w:rsidRPr="00E431BE" w:rsidRDefault="00476591"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Güneş, F. E. (2017). Anne </w:t>
      </w:r>
      <w:r w:rsidR="00A347C3" w:rsidRPr="00E431BE">
        <w:rPr>
          <w:rFonts w:ascii="Times New Roman" w:hAnsi="Times New Roman" w:cs="Times New Roman"/>
          <w:sz w:val="24"/>
          <w:szCs w:val="24"/>
        </w:rPr>
        <w:t>s</w:t>
      </w:r>
      <w:r w:rsidRPr="00E431BE">
        <w:rPr>
          <w:rFonts w:ascii="Times New Roman" w:hAnsi="Times New Roman" w:cs="Times New Roman"/>
          <w:sz w:val="24"/>
          <w:szCs w:val="24"/>
        </w:rPr>
        <w:t xml:space="preserve">ütündeki </w:t>
      </w:r>
      <w:r w:rsidR="00A347C3" w:rsidRPr="00E431BE">
        <w:rPr>
          <w:rFonts w:ascii="Times New Roman" w:hAnsi="Times New Roman" w:cs="Times New Roman"/>
          <w:sz w:val="24"/>
          <w:szCs w:val="24"/>
        </w:rPr>
        <w:t>b</w:t>
      </w:r>
      <w:r w:rsidRPr="00E431BE">
        <w:rPr>
          <w:rFonts w:ascii="Times New Roman" w:hAnsi="Times New Roman" w:cs="Times New Roman"/>
          <w:sz w:val="24"/>
          <w:szCs w:val="24"/>
        </w:rPr>
        <w:t xml:space="preserve">iyoaktif </w:t>
      </w:r>
      <w:r w:rsidR="00A347C3" w:rsidRPr="00E431BE">
        <w:rPr>
          <w:rFonts w:ascii="Times New Roman" w:hAnsi="Times New Roman" w:cs="Times New Roman"/>
          <w:sz w:val="24"/>
          <w:szCs w:val="24"/>
        </w:rPr>
        <w:t>b</w:t>
      </w:r>
      <w:r w:rsidRPr="00E431BE">
        <w:rPr>
          <w:rFonts w:ascii="Times New Roman" w:hAnsi="Times New Roman" w:cs="Times New Roman"/>
          <w:sz w:val="24"/>
          <w:szCs w:val="24"/>
        </w:rPr>
        <w:t xml:space="preserve">ileşenler. </w:t>
      </w:r>
      <w:r w:rsidRPr="00E431BE">
        <w:rPr>
          <w:rFonts w:ascii="Times New Roman" w:hAnsi="Times New Roman" w:cs="Times New Roman"/>
          <w:i/>
          <w:iCs/>
          <w:sz w:val="24"/>
          <w:szCs w:val="24"/>
        </w:rPr>
        <w:t>Türkiye Klinikleri Beslenme ve Diyetetik Özel Dergisi</w:t>
      </w:r>
      <w:r w:rsidRPr="00E431BE">
        <w:rPr>
          <w:rFonts w:ascii="Times New Roman" w:hAnsi="Times New Roman" w:cs="Times New Roman"/>
          <w:sz w:val="24"/>
          <w:szCs w:val="24"/>
        </w:rPr>
        <w:t>, 3(2), 101-110.</w:t>
      </w:r>
    </w:p>
    <w:p w14:paraId="135E194B" w14:textId="4E5A2D5E" w:rsidR="006E76FB" w:rsidRPr="00E431BE" w:rsidRDefault="006E76FB"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Öztürk, E. &amp; Ova, G. (2017). Yağlı tohum kabuklarının biyoaktif bileşen potansiyeli ve gıdalarda kullanımı. </w:t>
      </w:r>
      <w:r w:rsidRPr="00E431BE">
        <w:rPr>
          <w:rFonts w:ascii="Times New Roman" w:hAnsi="Times New Roman" w:cs="Times New Roman"/>
          <w:i/>
          <w:iCs/>
          <w:sz w:val="24"/>
          <w:szCs w:val="24"/>
        </w:rPr>
        <w:t>Akademik Gıda</w:t>
      </w:r>
      <w:r w:rsidRPr="00E431BE">
        <w:rPr>
          <w:rFonts w:ascii="Times New Roman" w:hAnsi="Times New Roman" w:cs="Times New Roman"/>
          <w:sz w:val="24"/>
          <w:szCs w:val="24"/>
        </w:rPr>
        <w:t xml:space="preserve">, 15(3), 315-321. </w:t>
      </w:r>
    </w:p>
    <w:p w14:paraId="273F03E2" w14:textId="33EFCA8B" w:rsidR="00121789" w:rsidRPr="00E431BE" w:rsidRDefault="00121789"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Top, Y., </w:t>
      </w:r>
      <w:proofErr w:type="spellStart"/>
      <w:r w:rsidRPr="00E431BE">
        <w:rPr>
          <w:rFonts w:ascii="Times New Roman" w:hAnsi="Times New Roman" w:cs="Times New Roman"/>
          <w:sz w:val="24"/>
          <w:szCs w:val="24"/>
        </w:rPr>
        <w:t>Adanur</w:t>
      </w:r>
      <w:proofErr w:type="spellEnd"/>
      <w:r w:rsidRPr="00E431BE">
        <w:rPr>
          <w:rFonts w:ascii="Times New Roman" w:hAnsi="Times New Roman" w:cs="Times New Roman"/>
          <w:sz w:val="24"/>
          <w:szCs w:val="24"/>
        </w:rPr>
        <w:t xml:space="preserve">, H. </w:t>
      </w:r>
      <w:r w:rsidR="006C258F" w:rsidRPr="00E431BE">
        <w:rPr>
          <w:rFonts w:ascii="Times New Roman" w:hAnsi="Times New Roman" w:cs="Times New Roman"/>
          <w:sz w:val="24"/>
          <w:szCs w:val="24"/>
        </w:rPr>
        <w:t>&amp;</w:t>
      </w:r>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Oz</w:t>
      </w:r>
      <w:proofErr w:type="spellEnd"/>
      <w:r w:rsidRPr="00E431BE">
        <w:rPr>
          <w:rFonts w:ascii="Times New Roman" w:hAnsi="Times New Roman" w:cs="Times New Roman"/>
          <w:sz w:val="24"/>
          <w:szCs w:val="24"/>
        </w:rPr>
        <w:t xml:space="preserve">, M. (2018). </w:t>
      </w:r>
      <w:proofErr w:type="spellStart"/>
      <w:r w:rsidRPr="00E431BE">
        <w:rPr>
          <w:rFonts w:ascii="Times New Roman" w:hAnsi="Times New Roman" w:cs="Times New Roman"/>
          <w:sz w:val="24"/>
          <w:szCs w:val="24"/>
        </w:rPr>
        <w:t>Type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quantity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re-</w:t>
      </w:r>
      <w:proofErr w:type="spellStart"/>
      <w:r w:rsidRPr="00E431BE">
        <w:rPr>
          <w:rFonts w:ascii="Times New Roman" w:hAnsi="Times New Roman" w:cs="Times New Roman"/>
          <w:sz w:val="24"/>
          <w:szCs w:val="24"/>
        </w:rPr>
        <w:t>use</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residues</w:t>
      </w:r>
      <w:proofErr w:type="spellEnd"/>
      <w:r w:rsidRPr="00E431BE">
        <w:rPr>
          <w:rFonts w:ascii="Times New Roman" w:hAnsi="Times New Roman" w:cs="Times New Roman"/>
          <w:sz w:val="24"/>
          <w:szCs w:val="24"/>
        </w:rPr>
        <w:t xml:space="preserve"> in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forest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products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industry</w:t>
      </w:r>
      <w:proofErr w:type="spellEnd"/>
      <w:r w:rsidRPr="00E431BE">
        <w:rPr>
          <w:rFonts w:ascii="Times New Roman" w:hAnsi="Times New Roman" w:cs="Times New Roman"/>
          <w:sz w:val="24"/>
          <w:szCs w:val="24"/>
        </w:rPr>
        <w:t xml:space="preserve"> in Trabzon, </w:t>
      </w:r>
      <w:proofErr w:type="spellStart"/>
      <w:r w:rsidRPr="00E431BE">
        <w:rPr>
          <w:rFonts w:ascii="Times New Roman" w:hAnsi="Times New Roman" w:cs="Times New Roman"/>
          <w:sz w:val="24"/>
          <w:szCs w:val="24"/>
        </w:rPr>
        <w:t>Turkey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BioResources</w:t>
      </w:r>
      <w:proofErr w:type="spellEnd"/>
      <w:r w:rsidRPr="00E431BE">
        <w:rPr>
          <w:rFonts w:ascii="Times New Roman" w:hAnsi="Times New Roman" w:cs="Times New Roman"/>
          <w:sz w:val="24"/>
          <w:szCs w:val="24"/>
        </w:rPr>
        <w:t xml:space="preserve">, 13, 1745-1760. </w:t>
      </w:r>
    </w:p>
    <w:p w14:paraId="06354365" w14:textId="77777777" w:rsidR="006E76FB" w:rsidRPr="00E431BE" w:rsidRDefault="00404EBD"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Doğan, B., Yörük, N., Öner, C., Yavuz, G., Oğuz, A. (2017). Üniversite öğrenci ve çalışanlarının diyabet riski ve beslenme alışkanlıklarının değerlendirilmesi. </w:t>
      </w:r>
      <w:r w:rsidRPr="00E431BE">
        <w:rPr>
          <w:rFonts w:ascii="Times New Roman" w:hAnsi="Times New Roman" w:cs="Times New Roman"/>
          <w:i/>
          <w:iCs/>
          <w:sz w:val="24"/>
          <w:szCs w:val="24"/>
        </w:rPr>
        <w:t>Türkiye Aile Hekimliği Dergisi</w:t>
      </w:r>
      <w:r w:rsidRPr="00E431BE">
        <w:rPr>
          <w:rFonts w:ascii="Times New Roman" w:hAnsi="Times New Roman" w:cs="Times New Roman"/>
          <w:sz w:val="24"/>
          <w:szCs w:val="24"/>
        </w:rPr>
        <w:t>, 21(2), 50-55.</w:t>
      </w:r>
      <w:r w:rsidR="006E76FB" w:rsidRPr="00E431BE">
        <w:rPr>
          <w:rFonts w:ascii="Times New Roman" w:hAnsi="Times New Roman" w:cs="Times New Roman"/>
          <w:sz w:val="24"/>
          <w:szCs w:val="24"/>
        </w:rPr>
        <w:t xml:space="preserve"> </w:t>
      </w:r>
    </w:p>
    <w:p w14:paraId="1139F98F" w14:textId="68C85154" w:rsidR="00404EBD" w:rsidRPr="00E431BE" w:rsidRDefault="006E76FB"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Aslan A., </w:t>
      </w:r>
      <w:proofErr w:type="spellStart"/>
      <w:r w:rsidRPr="00E431BE">
        <w:rPr>
          <w:rFonts w:ascii="Times New Roman" w:hAnsi="Times New Roman" w:cs="Times New Roman"/>
          <w:sz w:val="24"/>
          <w:szCs w:val="24"/>
        </w:rPr>
        <w:t>Kırdemir</w:t>
      </w:r>
      <w:proofErr w:type="spellEnd"/>
      <w:r w:rsidRPr="00E431BE">
        <w:rPr>
          <w:rFonts w:ascii="Times New Roman" w:hAnsi="Times New Roman" w:cs="Times New Roman"/>
          <w:sz w:val="24"/>
          <w:szCs w:val="24"/>
        </w:rPr>
        <w:t xml:space="preserve"> V., Koçak A., Atay T., Baydar M. L., </w:t>
      </w:r>
      <w:proofErr w:type="spellStart"/>
      <w:r w:rsidRPr="00E431BE">
        <w:rPr>
          <w:rFonts w:ascii="Times New Roman" w:hAnsi="Times New Roman" w:cs="Times New Roman"/>
          <w:sz w:val="24"/>
          <w:szCs w:val="24"/>
        </w:rPr>
        <w:t>Özerdemoglu</w:t>
      </w:r>
      <w:proofErr w:type="spellEnd"/>
      <w:r w:rsidRPr="00E431BE">
        <w:rPr>
          <w:rFonts w:ascii="Times New Roman" w:hAnsi="Times New Roman" w:cs="Times New Roman"/>
          <w:sz w:val="24"/>
          <w:szCs w:val="24"/>
        </w:rPr>
        <w:t xml:space="preserve"> R.</w:t>
      </w:r>
      <w:r w:rsidR="00A347C3" w:rsidRPr="00E431BE">
        <w:rPr>
          <w:rFonts w:ascii="Times New Roman" w:hAnsi="Times New Roman" w:cs="Times New Roman"/>
          <w:sz w:val="24"/>
          <w:szCs w:val="24"/>
        </w:rPr>
        <w:t xml:space="preserve"> </w:t>
      </w:r>
      <w:r w:rsidRPr="00E431BE">
        <w:rPr>
          <w:rFonts w:ascii="Times New Roman" w:hAnsi="Times New Roman" w:cs="Times New Roman"/>
          <w:sz w:val="24"/>
          <w:szCs w:val="24"/>
        </w:rPr>
        <w:t xml:space="preserve">A., et al. (2014) </w:t>
      </w:r>
      <w:proofErr w:type="spellStart"/>
      <w:r w:rsidRPr="00E431BE">
        <w:rPr>
          <w:rFonts w:ascii="Times New Roman" w:hAnsi="Times New Roman" w:cs="Times New Roman"/>
          <w:sz w:val="24"/>
          <w:szCs w:val="24"/>
        </w:rPr>
        <w:t>Influence</w:t>
      </w:r>
      <w:proofErr w:type="spellEnd"/>
      <w:r w:rsidRPr="00E431BE">
        <w:rPr>
          <w:rFonts w:ascii="Times New Roman" w:hAnsi="Times New Roman" w:cs="Times New Roman"/>
          <w:sz w:val="24"/>
          <w:szCs w:val="24"/>
        </w:rPr>
        <w:t xml:space="preserve"> of 1800 MHz GSM-</w:t>
      </w:r>
      <w:proofErr w:type="spellStart"/>
      <w:r w:rsidRPr="00E431BE">
        <w:rPr>
          <w:rFonts w:ascii="Times New Roman" w:hAnsi="Times New Roman" w:cs="Times New Roman"/>
          <w:sz w:val="24"/>
          <w:szCs w:val="24"/>
        </w:rPr>
        <w:t>like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electromagnetic</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radiation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exposure</w:t>
      </w:r>
      <w:proofErr w:type="spellEnd"/>
      <w:r w:rsidRPr="00E431BE">
        <w:rPr>
          <w:rFonts w:ascii="Times New Roman" w:hAnsi="Times New Roman" w:cs="Times New Roman"/>
          <w:sz w:val="24"/>
          <w:szCs w:val="24"/>
        </w:rPr>
        <w:t xml:space="preserve"> on </w:t>
      </w:r>
      <w:proofErr w:type="spellStart"/>
      <w:r w:rsidRPr="00E431BE">
        <w:rPr>
          <w:rFonts w:ascii="Times New Roman" w:hAnsi="Times New Roman" w:cs="Times New Roman"/>
          <w:sz w:val="24"/>
          <w:szCs w:val="24"/>
        </w:rPr>
        <w:t>fracture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healing</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Archives</w:t>
      </w:r>
      <w:proofErr w:type="spellEnd"/>
      <w:r w:rsidRPr="00E431BE">
        <w:rPr>
          <w:rFonts w:ascii="Times New Roman" w:hAnsi="Times New Roman" w:cs="Times New Roman"/>
          <w:i/>
          <w:iCs/>
          <w:sz w:val="24"/>
          <w:szCs w:val="24"/>
        </w:rPr>
        <w:t xml:space="preserve"> of </w:t>
      </w:r>
      <w:proofErr w:type="spellStart"/>
      <w:r w:rsidRPr="00E431BE">
        <w:rPr>
          <w:rFonts w:ascii="Times New Roman" w:hAnsi="Times New Roman" w:cs="Times New Roman"/>
          <w:i/>
          <w:iCs/>
          <w:sz w:val="24"/>
          <w:szCs w:val="24"/>
        </w:rPr>
        <w:t>Medical</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Research</w:t>
      </w:r>
      <w:proofErr w:type="spellEnd"/>
      <w:r w:rsidRPr="00E431BE">
        <w:rPr>
          <w:rFonts w:ascii="Times New Roman" w:hAnsi="Times New Roman" w:cs="Times New Roman"/>
          <w:sz w:val="24"/>
          <w:szCs w:val="24"/>
        </w:rPr>
        <w:t xml:space="preserve">, 45(2), 125-31. </w:t>
      </w:r>
    </w:p>
    <w:p w14:paraId="4BC13404" w14:textId="4775C2B0" w:rsidR="006E76FB" w:rsidRPr="00E431BE" w:rsidRDefault="00404EBD"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lastRenderedPageBreak/>
        <w:t>Ozkutlu</w:t>
      </w:r>
      <w:proofErr w:type="spellEnd"/>
      <w:r w:rsidRPr="00E431BE">
        <w:rPr>
          <w:rFonts w:ascii="Times New Roman" w:hAnsi="Times New Roman" w:cs="Times New Roman"/>
          <w:sz w:val="24"/>
          <w:szCs w:val="24"/>
        </w:rPr>
        <w:t xml:space="preserve">, F., Korkmaz, K., Aydemir, Ö. E., Akgün, M., Akdin, F., Özcan, B., Şahin, Ö., vd. </w:t>
      </w:r>
      <w:r w:rsidR="00892578" w:rsidRPr="00E431BE">
        <w:rPr>
          <w:rFonts w:ascii="Times New Roman" w:hAnsi="Times New Roman" w:cs="Times New Roman"/>
          <w:sz w:val="24"/>
          <w:szCs w:val="24"/>
        </w:rPr>
        <w:t xml:space="preserve">(2022). </w:t>
      </w:r>
      <w:r w:rsidRPr="00E431BE">
        <w:rPr>
          <w:rFonts w:ascii="Times New Roman" w:hAnsi="Times New Roman" w:cs="Times New Roman"/>
          <w:sz w:val="24"/>
          <w:szCs w:val="24"/>
        </w:rPr>
        <w:t xml:space="preserve">Topraktan uygulama ve yapraktan borun (Etidot-67) fındık verimi ve tane oranı üzerine etkisi. </w:t>
      </w:r>
      <w:r w:rsidRPr="00E431BE">
        <w:rPr>
          <w:rFonts w:ascii="Times New Roman" w:hAnsi="Times New Roman" w:cs="Times New Roman"/>
          <w:i/>
          <w:iCs/>
          <w:sz w:val="24"/>
          <w:szCs w:val="24"/>
        </w:rPr>
        <w:t>Bor Dergisi</w:t>
      </w:r>
      <w:r w:rsidRPr="00E431BE">
        <w:rPr>
          <w:rFonts w:ascii="Times New Roman" w:hAnsi="Times New Roman" w:cs="Times New Roman"/>
          <w:sz w:val="24"/>
          <w:szCs w:val="24"/>
        </w:rPr>
        <w:t>, 7(4), 528-534.</w:t>
      </w:r>
    </w:p>
    <w:p w14:paraId="42E4B112"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Tek yazarlı kitaplar:</w:t>
      </w:r>
    </w:p>
    <w:p w14:paraId="5A69C599"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Cuban</w:t>
      </w:r>
      <w:proofErr w:type="spellEnd"/>
      <w:r w:rsidRPr="00E431BE">
        <w:rPr>
          <w:rFonts w:ascii="Times New Roman" w:hAnsi="Times New Roman" w:cs="Times New Roman"/>
          <w:sz w:val="24"/>
          <w:szCs w:val="24"/>
        </w:rPr>
        <w:t xml:space="preserve">, L. (2001). </w:t>
      </w:r>
      <w:proofErr w:type="spellStart"/>
      <w:r w:rsidRPr="00E431BE">
        <w:rPr>
          <w:rFonts w:ascii="Times New Roman" w:hAnsi="Times New Roman" w:cs="Times New Roman"/>
          <w:sz w:val="24"/>
          <w:szCs w:val="24"/>
        </w:rPr>
        <w:t>Oversold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Underused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Computers</w:t>
      </w:r>
      <w:proofErr w:type="spellEnd"/>
      <w:r w:rsidRPr="00E431BE">
        <w:rPr>
          <w:rFonts w:ascii="Times New Roman" w:hAnsi="Times New Roman" w:cs="Times New Roman"/>
          <w:sz w:val="24"/>
          <w:szCs w:val="24"/>
        </w:rPr>
        <w:t xml:space="preserve"> in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Classroom</w:t>
      </w:r>
      <w:proofErr w:type="spellEnd"/>
      <w:r w:rsidRPr="00E431BE">
        <w:rPr>
          <w:rFonts w:ascii="Times New Roman" w:hAnsi="Times New Roman" w:cs="Times New Roman"/>
          <w:sz w:val="24"/>
          <w:szCs w:val="24"/>
        </w:rPr>
        <w:t xml:space="preserve">. Cambridge, Massachusetts; </w:t>
      </w:r>
      <w:proofErr w:type="spellStart"/>
      <w:r w:rsidRPr="00E431BE">
        <w:rPr>
          <w:rFonts w:ascii="Times New Roman" w:hAnsi="Times New Roman" w:cs="Times New Roman"/>
          <w:sz w:val="24"/>
          <w:szCs w:val="24"/>
        </w:rPr>
        <w:t>London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England</w:t>
      </w:r>
      <w:proofErr w:type="spellEnd"/>
      <w:r w:rsidRPr="00E431BE">
        <w:rPr>
          <w:rFonts w:ascii="Times New Roman" w:hAnsi="Times New Roman" w:cs="Times New Roman"/>
          <w:sz w:val="24"/>
          <w:szCs w:val="24"/>
        </w:rPr>
        <w:t xml:space="preserve">: Harvard </w:t>
      </w:r>
      <w:proofErr w:type="spellStart"/>
      <w:r w:rsidRPr="00E431BE">
        <w:rPr>
          <w:rFonts w:ascii="Times New Roman" w:hAnsi="Times New Roman" w:cs="Times New Roman"/>
          <w:sz w:val="24"/>
          <w:szCs w:val="24"/>
        </w:rPr>
        <w:t>University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Press</w:t>
      </w:r>
      <w:proofErr w:type="spellEnd"/>
      <w:r w:rsidRPr="00E431BE">
        <w:rPr>
          <w:rFonts w:ascii="Times New Roman" w:hAnsi="Times New Roman" w:cs="Times New Roman"/>
          <w:sz w:val="24"/>
          <w:szCs w:val="24"/>
        </w:rPr>
        <w:t xml:space="preserve">. </w:t>
      </w:r>
      <w:proofErr w:type="gramStart"/>
      <w:r w:rsidRPr="00E431BE">
        <w:rPr>
          <w:rFonts w:ascii="Times New Roman" w:hAnsi="Times New Roman" w:cs="Times New Roman"/>
          <w:sz w:val="24"/>
          <w:szCs w:val="24"/>
        </w:rPr>
        <w:t>doi:10.2307/j.ctvk12qnw</w:t>
      </w:r>
      <w:proofErr w:type="gramEnd"/>
      <w:r w:rsidRPr="00E431BE">
        <w:rPr>
          <w:rFonts w:ascii="Times New Roman" w:hAnsi="Times New Roman" w:cs="Times New Roman"/>
          <w:sz w:val="24"/>
          <w:szCs w:val="24"/>
        </w:rPr>
        <w:t xml:space="preserve">. </w:t>
      </w:r>
    </w:p>
    <w:p w14:paraId="26CE520E"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Derleme kitap:</w:t>
      </w:r>
    </w:p>
    <w:p w14:paraId="542EA3E6"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Duncan</w:t>
      </w:r>
      <w:proofErr w:type="spellEnd"/>
      <w:r w:rsidRPr="00E431BE">
        <w:rPr>
          <w:rFonts w:ascii="Times New Roman" w:hAnsi="Times New Roman" w:cs="Times New Roman"/>
          <w:sz w:val="24"/>
          <w:szCs w:val="24"/>
        </w:rPr>
        <w:t>, G. J., &amp; Brooks-</w:t>
      </w:r>
      <w:proofErr w:type="spellStart"/>
      <w:r w:rsidRPr="00E431BE">
        <w:rPr>
          <w:rFonts w:ascii="Times New Roman" w:hAnsi="Times New Roman" w:cs="Times New Roman"/>
          <w:sz w:val="24"/>
          <w:szCs w:val="24"/>
        </w:rPr>
        <w:t>Gunn</w:t>
      </w:r>
      <w:proofErr w:type="spellEnd"/>
      <w:r w:rsidRPr="00E431BE">
        <w:rPr>
          <w:rFonts w:ascii="Times New Roman" w:hAnsi="Times New Roman" w:cs="Times New Roman"/>
          <w:sz w:val="24"/>
          <w:szCs w:val="24"/>
        </w:rPr>
        <w:t xml:space="preserve">, J. (Der.). (1997). </w:t>
      </w:r>
      <w:proofErr w:type="spellStart"/>
      <w:r w:rsidRPr="00E431BE">
        <w:rPr>
          <w:rFonts w:ascii="Times New Roman" w:hAnsi="Times New Roman" w:cs="Times New Roman"/>
          <w:sz w:val="24"/>
          <w:szCs w:val="24"/>
        </w:rPr>
        <w:t>Consequences</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growing</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up</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poor</w:t>
      </w:r>
      <w:proofErr w:type="spellEnd"/>
      <w:r w:rsidRPr="00E431BE">
        <w:rPr>
          <w:rFonts w:ascii="Times New Roman" w:hAnsi="Times New Roman" w:cs="Times New Roman"/>
          <w:sz w:val="24"/>
          <w:szCs w:val="24"/>
        </w:rPr>
        <w:t xml:space="preserve">. New York, NY: Russell </w:t>
      </w:r>
      <w:proofErr w:type="spellStart"/>
      <w:r w:rsidRPr="00E431BE">
        <w:rPr>
          <w:rFonts w:ascii="Times New Roman" w:hAnsi="Times New Roman" w:cs="Times New Roman"/>
          <w:sz w:val="24"/>
          <w:szCs w:val="24"/>
        </w:rPr>
        <w:t>Sage</w:t>
      </w:r>
      <w:proofErr w:type="spellEnd"/>
      <w:r w:rsidRPr="00E431BE">
        <w:rPr>
          <w:rFonts w:ascii="Times New Roman" w:hAnsi="Times New Roman" w:cs="Times New Roman"/>
          <w:sz w:val="24"/>
          <w:szCs w:val="24"/>
        </w:rPr>
        <w:t xml:space="preserve"> Foundation. </w:t>
      </w:r>
    </w:p>
    <w:p w14:paraId="1C528CF8"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 xml:space="preserve">İlk baskıdan farklı olan diğer baskılar kullanılmış ise: </w:t>
      </w:r>
    </w:p>
    <w:p w14:paraId="25F6B47A"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Helfer</w:t>
      </w:r>
      <w:proofErr w:type="spellEnd"/>
      <w:r w:rsidRPr="00E431BE">
        <w:rPr>
          <w:rFonts w:ascii="Times New Roman" w:hAnsi="Times New Roman" w:cs="Times New Roman"/>
          <w:sz w:val="24"/>
          <w:szCs w:val="24"/>
        </w:rPr>
        <w:t xml:space="preserve">, M. E., </w:t>
      </w:r>
      <w:proofErr w:type="spellStart"/>
      <w:r w:rsidRPr="00E431BE">
        <w:rPr>
          <w:rFonts w:ascii="Times New Roman" w:hAnsi="Times New Roman" w:cs="Times New Roman"/>
          <w:sz w:val="24"/>
          <w:szCs w:val="24"/>
        </w:rPr>
        <w:t>Kempe</w:t>
      </w:r>
      <w:proofErr w:type="spellEnd"/>
      <w:r w:rsidRPr="00E431BE">
        <w:rPr>
          <w:rFonts w:ascii="Times New Roman" w:hAnsi="Times New Roman" w:cs="Times New Roman"/>
          <w:sz w:val="24"/>
          <w:szCs w:val="24"/>
        </w:rPr>
        <w:t xml:space="preserve">, R. S. ve Krugman, R. D. (1997).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battered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child</w:t>
      </w:r>
      <w:proofErr w:type="spellEnd"/>
      <w:r w:rsidRPr="00E431BE">
        <w:rPr>
          <w:rFonts w:ascii="Times New Roman" w:hAnsi="Times New Roman" w:cs="Times New Roman"/>
          <w:sz w:val="24"/>
          <w:szCs w:val="24"/>
        </w:rPr>
        <w:t xml:space="preserve">. (5. Baskı), Chicago, IL: </w:t>
      </w:r>
      <w:proofErr w:type="spellStart"/>
      <w:r w:rsidRPr="00E431BE">
        <w:rPr>
          <w:rFonts w:ascii="Times New Roman" w:hAnsi="Times New Roman" w:cs="Times New Roman"/>
          <w:sz w:val="24"/>
          <w:szCs w:val="24"/>
        </w:rPr>
        <w:t>University</w:t>
      </w:r>
      <w:proofErr w:type="spellEnd"/>
      <w:r w:rsidRPr="00E431BE">
        <w:rPr>
          <w:rFonts w:ascii="Times New Roman" w:hAnsi="Times New Roman" w:cs="Times New Roman"/>
          <w:sz w:val="24"/>
          <w:szCs w:val="24"/>
        </w:rPr>
        <w:t xml:space="preserve"> of Chicago </w:t>
      </w:r>
      <w:proofErr w:type="spellStart"/>
      <w:r w:rsidRPr="00E431BE">
        <w:rPr>
          <w:rFonts w:ascii="Times New Roman" w:hAnsi="Times New Roman" w:cs="Times New Roman"/>
          <w:sz w:val="24"/>
          <w:szCs w:val="24"/>
        </w:rPr>
        <w:t>Press</w:t>
      </w:r>
      <w:proofErr w:type="spellEnd"/>
      <w:r w:rsidRPr="00E431BE">
        <w:rPr>
          <w:rFonts w:ascii="Times New Roman" w:hAnsi="Times New Roman" w:cs="Times New Roman"/>
          <w:sz w:val="24"/>
          <w:szCs w:val="24"/>
        </w:rPr>
        <w:t>.</w:t>
      </w:r>
    </w:p>
    <w:p w14:paraId="04767082"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 xml:space="preserve">Derlenmiş kitaptaki bir bölüm: </w:t>
      </w:r>
    </w:p>
    <w:p w14:paraId="4EC6E9F1"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O'Neil</w:t>
      </w:r>
      <w:proofErr w:type="spellEnd"/>
      <w:r w:rsidRPr="00E431BE">
        <w:rPr>
          <w:rFonts w:ascii="Times New Roman" w:hAnsi="Times New Roman" w:cs="Times New Roman"/>
          <w:sz w:val="24"/>
          <w:szCs w:val="24"/>
        </w:rPr>
        <w:t xml:space="preserve">, J. M., &amp; </w:t>
      </w:r>
      <w:proofErr w:type="spellStart"/>
      <w:r w:rsidRPr="00E431BE">
        <w:rPr>
          <w:rFonts w:ascii="Times New Roman" w:hAnsi="Times New Roman" w:cs="Times New Roman"/>
          <w:sz w:val="24"/>
          <w:szCs w:val="24"/>
        </w:rPr>
        <w:t>Egan</w:t>
      </w:r>
      <w:proofErr w:type="spellEnd"/>
      <w:r w:rsidRPr="00E431BE">
        <w:rPr>
          <w:rFonts w:ascii="Times New Roman" w:hAnsi="Times New Roman" w:cs="Times New Roman"/>
          <w:sz w:val="24"/>
          <w:szCs w:val="24"/>
        </w:rPr>
        <w:t xml:space="preserve">, J. (1992). </w:t>
      </w:r>
      <w:proofErr w:type="spellStart"/>
      <w:r w:rsidRPr="00E431BE">
        <w:rPr>
          <w:rFonts w:ascii="Times New Roman" w:hAnsi="Times New Roman" w:cs="Times New Roman"/>
          <w:sz w:val="24"/>
          <w:szCs w:val="24"/>
        </w:rPr>
        <w:t>Men's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women's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gender</w:t>
      </w:r>
      <w:proofErr w:type="spellEnd"/>
      <w:r w:rsidRPr="00E431BE">
        <w:rPr>
          <w:rFonts w:ascii="Times New Roman" w:hAnsi="Times New Roman" w:cs="Times New Roman"/>
          <w:sz w:val="24"/>
          <w:szCs w:val="24"/>
        </w:rPr>
        <w:t xml:space="preserve"> role </w:t>
      </w:r>
      <w:proofErr w:type="spellStart"/>
      <w:r w:rsidRPr="00E431BE">
        <w:rPr>
          <w:rFonts w:ascii="Times New Roman" w:hAnsi="Times New Roman" w:cs="Times New Roman"/>
          <w:sz w:val="24"/>
          <w:szCs w:val="24"/>
        </w:rPr>
        <w:t>journeys</w:t>
      </w:r>
      <w:proofErr w:type="spellEnd"/>
      <w:r w:rsidRPr="00E431BE">
        <w:rPr>
          <w:rFonts w:ascii="Times New Roman" w:hAnsi="Times New Roman" w:cs="Times New Roman"/>
          <w:sz w:val="24"/>
          <w:szCs w:val="24"/>
        </w:rPr>
        <w:t xml:space="preserve">: A </w:t>
      </w:r>
      <w:proofErr w:type="spellStart"/>
      <w:r w:rsidRPr="00E431BE">
        <w:rPr>
          <w:rFonts w:ascii="Times New Roman" w:hAnsi="Times New Roman" w:cs="Times New Roman"/>
          <w:sz w:val="24"/>
          <w:szCs w:val="24"/>
        </w:rPr>
        <w:t>metaphor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for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healing</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transition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transformation</w:t>
      </w:r>
      <w:proofErr w:type="spellEnd"/>
      <w:r w:rsidRPr="00E431BE">
        <w:rPr>
          <w:rFonts w:ascii="Times New Roman" w:hAnsi="Times New Roman" w:cs="Times New Roman"/>
          <w:sz w:val="24"/>
          <w:szCs w:val="24"/>
        </w:rPr>
        <w:t xml:space="preserve">. B. R. </w:t>
      </w:r>
      <w:proofErr w:type="spellStart"/>
      <w:r w:rsidRPr="00E431BE">
        <w:rPr>
          <w:rFonts w:ascii="Times New Roman" w:hAnsi="Times New Roman" w:cs="Times New Roman"/>
          <w:sz w:val="24"/>
          <w:szCs w:val="24"/>
        </w:rPr>
        <w:t>Wainrib</w:t>
      </w:r>
      <w:proofErr w:type="spellEnd"/>
      <w:r w:rsidRPr="00E431BE">
        <w:rPr>
          <w:rFonts w:ascii="Times New Roman" w:hAnsi="Times New Roman" w:cs="Times New Roman"/>
          <w:sz w:val="24"/>
          <w:szCs w:val="24"/>
        </w:rPr>
        <w:t xml:space="preserve"> (Der.), </w:t>
      </w:r>
      <w:proofErr w:type="spellStart"/>
      <w:r w:rsidRPr="00E431BE">
        <w:rPr>
          <w:rFonts w:ascii="Times New Roman" w:hAnsi="Times New Roman" w:cs="Times New Roman"/>
          <w:sz w:val="24"/>
          <w:szCs w:val="24"/>
        </w:rPr>
        <w:t>Gender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issues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across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life </w:t>
      </w:r>
      <w:proofErr w:type="spellStart"/>
      <w:r w:rsidRPr="00E431BE">
        <w:rPr>
          <w:rFonts w:ascii="Times New Roman" w:hAnsi="Times New Roman" w:cs="Times New Roman"/>
          <w:sz w:val="24"/>
          <w:szCs w:val="24"/>
        </w:rPr>
        <w:t>cycle</w:t>
      </w:r>
      <w:proofErr w:type="spellEnd"/>
      <w:r w:rsidRPr="00E431BE">
        <w:rPr>
          <w:rFonts w:ascii="Times New Roman" w:hAnsi="Times New Roman" w:cs="Times New Roman"/>
          <w:sz w:val="24"/>
          <w:szCs w:val="24"/>
        </w:rPr>
        <w:t xml:space="preserve"> içinde (</w:t>
      </w:r>
      <w:proofErr w:type="spellStart"/>
      <w:r w:rsidRPr="00E431BE">
        <w:rPr>
          <w:rFonts w:ascii="Times New Roman" w:hAnsi="Times New Roman" w:cs="Times New Roman"/>
          <w:sz w:val="24"/>
          <w:szCs w:val="24"/>
        </w:rPr>
        <w:t>ss</w:t>
      </w:r>
      <w:proofErr w:type="spellEnd"/>
      <w:r w:rsidRPr="00E431BE">
        <w:rPr>
          <w:rFonts w:ascii="Times New Roman" w:hAnsi="Times New Roman" w:cs="Times New Roman"/>
          <w:sz w:val="24"/>
          <w:szCs w:val="24"/>
        </w:rPr>
        <w:t xml:space="preserve">. 107-123). New York, NY: </w:t>
      </w:r>
      <w:proofErr w:type="spellStart"/>
      <w:r w:rsidRPr="00E431BE">
        <w:rPr>
          <w:rFonts w:ascii="Times New Roman" w:hAnsi="Times New Roman" w:cs="Times New Roman"/>
          <w:sz w:val="24"/>
          <w:szCs w:val="24"/>
        </w:rPr>
        <w:t>Springer</w:t>
      </w:r>
      <w:proofErr w:type="spellEnd"/>
      <w:r w:rsidRPr="00E431BE">
        <w:rPr>
          <w:rFonts w:ascii="Times New Roman" w:hAnsi="Times New Roman" w:cs="Times New Roman"/>
          <w:sz w:val="24"/>
          <w:szCs w:val="24"/>
        </w:rPr>
        <w:t>.</w:t>
      </w:r>
    </w:p>
    <w:p w14:paraId="40099DAA"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Yazarı kurum olan kitap:</w:t>
      </w:r>
    </w:p>
    <w:p w14:paraId="4BF257CD"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Australian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Bureau</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Statistics</w:t>
      </w:r>
      <w:proofErr w:type="spellEnd"/>
      <w:r w:rsidRPr="00E431BE">
        <w:rPr>
          <w:rFonts w:ascii="Times New Roman" w:hAnsi="Times New Roman" w:cs="Times New Roman"/>
          <w:sz w:val="24"/>
          <w:szCs w:val="24"/>
        </w:rPr>
        <w:t xml:space="preserve">. (2000). </w:t>
      </w:r>
      <w:proofErr w:type="spellStart"/>
      <w:r w:rsidRPr="00E431BE">
        <w:rPr>
          <w:rFonts w:ascii="Times New Roman" w:hAnsi="Times New Roman" w:cs="Times New Roman"/>
          <w:sz w:val="24"/>
          <w:szCs w:val="24"/>
        </w:rPr>
        <w:t>Population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by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age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sex</w:t>
      </w:r>
      <w:proofErr w:type="spellEnd"/>
      <w:r w:rsidRPr="00E431BE">
        <w:rPr>
          <w:rFonts w:ascii="Times New Roman" w:hAnsi="Times New Roman" w:cs="Times New Roman"/>
          <w:sz w:val="24"/>
          <w:szCs w:val="24"/>
        </w:rPr>
        <w:t xml:space="preserve">, New South </w:t>
      </w:r>
      <w:proofErr w:type="spellStart"/>
      <w:r w:rsidRPr="00E431BE">
        <w:rPr>
          <w:rFonts w:ascii="Times New Roman" w:hAnsi="Times New Roman" w:cs="Times New Roman"/>
          <w:sz w:val="24"/>
          <w:szCs w:val="24"/>
        </w:rPr>
        <w:t>Wales</w:t>
      </w:r>
      <w:proofErr w:type="spellEnd"/>
      <w:r w:rsidRPr="00E431BE">
        <w:rPr>
          <w:rFonts w:ascii="Times New Roman" w:hAnsi="Times New Roman" w:cs="Times New Roman"/>
          <w:sz w:val="24"/>
          <w:szCs w:val="24"/>
        </w:rPr>
        <w:t xml:space="preserve">, 30 </w:t>
      </w:r>
      <w:proofErr w:type="spellStart"/>
      <w:r w:rsidRPr="00E431BE">
        <w:rPr>
          <w:rFonts w:ascii="Times New Roman" w:hAnsi="Times New Roman" w:cs="Times New Roman"/>
          <w:sz w:val="24"/>
          <w:szCs w:val="24"/>
        </w:rPr>
        <w:t>June</w:t>
      </w:r>
      <w:proofErr w:type="spellEnd"/>
      <w:r w:rsidRPr="00E431BE">
        <w:rPr>
          <w:rFonts w:ascii="Times New Roman" w:hAnsi="Times New Roman" w:cs="Times New Roman"/>
          <w:sz w:val="24"/>
          <w:szCs w:val="24"/>
        </w:rPr>
        <w:t xml:space="preserve"> 2000 (ABS </w:t>
      </w:r>
      <w:proofErr w:type="spellStart"/>
      <w:r w:rsidRPr="00E431BE">
        <w:rPr>
          <w:rFonts w:ascii="Times New Roman" w:hAnsi="Times New Roman" w:cs="Times New Roman"/>
          <w:sz w:val="24"/>
          <w:szCs w:val="24"/>
        </w:rPr>
        <w:t>Cat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no</w:t>
      </w:r>
      <w:proofErr w:type="spellEnd"/>
      <w:r w:rsidRPr="00E431BE">
        <w:rPr>
          <w:rFonts w:ascii="Times New Roman" w:hAnsi="Times New Roman" w:cs="Times New Roman"/>
          <w:sz w:val="24"/>
          <w:szCs w:val="24"/>
        </w:rPr>
        <w:t xml:space="preserve">. 3235.1). Canberra, </w:t>
      </w:r>
      <w:proofErr w:type="spellStart"/>
      <w:r w:rsidRPr="00E431BE">
        <w:rPr>
          <w:rFonts w:ascii="Times New Roman" w:hAnsi="Times New Roman" w:cs="Times New Roman"/>
          <w:sz w:val="24"/>
          <w:szCs w:val="24"/>
        </w:rPr>
        <w:t>Australian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Capital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Territory</w:t>
      </w:r>
      <w:proofErr w:type="spellEnd"/>
      <w:r w:rsidRPr="00E431BE">
        <w:rPr>
          <w:rFonts w:ascii="Times New Roman" w:hAnsi="Times New Roman" w:cs="Times New Roman"/>
          <w:sz w:val="24"/>
          <w:szCs w:val="24"/>
        </w:rPr>
        <w:t>.</w:t>
      </w:r>
    </w:p>
    <w:p w14:paraId="2B1F3388"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 xml:space="preserve">Yazar bilinmiyorsa: </w:t>
      </w:r>
    </w:p>
    <w:p w14:paraId="6708BD00"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Merriam-Webster's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collegiate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dictionary</w:t>
      </w:r>
      <w:proofErr w:type="spellEnd"/>
      <w:r w:rsidRPr="00E431BE">
        <w:rPr>
          <w:rFonts w:ascii="Times New Roman" w:hAnsi="Times New Roman" w:cs="Times New Roman"/>
          <w:sz w:val="24"/>
          <w:szCs w:val="24"/>
        </w:rPr>
        <w:t xml:space="preserve"> (10. Baskı). (1993). </w:t>
      </w:r>
      <w:proofErr w:type="spellStart"/>
      <w:r w:rsidRPr="00E431BE">
        <w:rPr>
          <w:rFonts w:ascii="Times New Roman" w:hAnsi="Times New Roman" w:cs="Times New Roman"/>
          <w:sz w:val="24"/>
          <w:szCs w:val="24"/>
        </w:rPr>
        <w:t>Springfield</w:t>
      </w:r>
      <w:proofErr w:type="spellEnd"/>
      <w:r w:rsidRPr="00E431BE">
        <w:rPr>
          <w:rFonts w:ascii="Times New Roman" w:hAnsi="Times New Roman" w:cs="Times New Roman"/>
          <w:sz w:val="24"/>
          <w:szCs w:val="24"/>
        </w:rPr>
        <w:t xml:space="preserve">, MA: </w:t>
      </w:r>
      <w:proofErr w:type="spellStart"/>
      <w:r w:rsidRPr="00E431BE">
        <w:rPr>
          <w:rFonts w:ascii="Times New Roman" w:hAnsi="Times New Roman" w:cs="Times New Roman"/>
          <w:sz w:val="24"/>
          <w:szCs w:val="24"/>
        </w:rPr>
        <w:t>Merriam</w:t>
      </w:r>
      <w:proofErr w:type="spellEnd"/>
      <w:r w:rsidRPr="00E431BE">
        <w:rPr>
          <w:rFonts w:ascii="Times New Roman" w:hAnsi="Times New Roman" w:cs="Times New Roman"/>
          <w:sz w:val="24"/>
          <w:szCs w:val="24"/>
        </w:rPr>
        <w:t xml:space="preserve"> Webster. </w:t>
      </w:r>
    </w:p>
    <w:p w14:paraId="5547859C"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 xml:space="preserve">Yayımlanmış tez: </w:t>
      </w:r>
    </w:p>
    <w:p w14:paraId="33DD9EFE"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Rich</w:t>
      </w:r>
      <w:proofErr w:type="spellEnd"/>
      <w:r w:rsidRPr="00E431BE">
        <w:rPr>
          <w:rFonts w:ascii="Times New Roman" w:hAnsi="Times New Roman" w:cs="Times New Roman"/>
          <w:sz w:val="24"/>
          <w:szCs w:val="24"/>
        </w:rPr>
        <w:t xml:space="preserve">, P. D. (1989).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rule</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ritual</w:t>
      </w:r>
      <w:proofErr w:type="spellEnd"/>
      <w:r w:rsidRPr="00E431BE">
        <w:rPr>
          <w:rFonts w:ascii="Times New Roman" w:hAnsi="Times New Roman" w:cs="Times New Roman"/>
          <w:sz w:val="24"/>
          <w:szCs w:val="24"/>
        </w:rPr>
        <w:t xml:space="preserve"> in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Arabian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Gulf</w:t>
      </w:r>
      <w:proofErr w:type="spellEnd"/>
      <w:r w:rsidRPr="00E431BE">
        <w:rPr>
          <w:rFonts w:ascii="Times New Roman" w:hAnsi="Times New Roman" w:cs="Times New Roman"/>
          <w:sz w:val="24"/>
          <w:szCs w:val="24"/>
        </w:rPr>
        <w:t xml:space="preserve">, 1858-1947: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influence</w:t>
      </w:r>
      <w:proofErr w:type="spellEnd"/>
      <w:r w:rsidRPr="00E431BE">
        <w:rPr>
          <w:rFonts w:ascii="Times New Roman" w:hAnsi="Times New Roman" w:cs="Times New Roman"/>
          <w:sz w:val="24"/>
          <w:szCs w:val="24"/>
        </w:rPr>
        <w:t xml:space="preserve"> of English </w:t>
      </w:r>
      <w:proofErr w:type="spellStart"/>
      <w:r w:rsidRPr="00E431BE">
        <w:rPr>
          <w:rFonts w:ascii="Times New Roman" w:hAnsi="Times New Roman" w:cs="Times New Roman"/>
          <w:sz w:val="24"/>
          <w:szCs w:val="24"/>
        </w:rPr>
        <w:t>public</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schools</w:t>
      </w:r>
      <w:proofErr w:type="spellEnd"/>
      <w:r w:rsidRPr="00E431BE">
        <w:rPr>
          <w:rFonts w:ascii="Times New Roman" w:hAnsi="Times New Roman" w:cs="Times New Roman"/>
          <w:sz w:val="24"/>
          <w:szCs w:val="24"/>
        </w:rPr>
        <w:t xml:space="preserve">. Doktora tezi, </w:t>
      </w:r>
      <w:proofErr w:type="spellStart"/>
      <w:r w:rsidRPr="00E431BE">
        <w:rPr>
          <w:rFonts w:ascii="Times New Roman" w:hAnsi="Times New Roman" w:cs="Times New Roman"/>
          <w:sz w:val="24"/>
          <w:szCs w:val="24"/>
        </w:rPr>
        <w:t>ProQuest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Dissertaions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Theses-UK&amp;Ireland</w:t>
      </w:r>
      <w:proofErr w:type="spellEnd"/>
      <w:r w:rsidRPr="00E431BE">
        <w:rPr>
          <w:rFonts w:ascii="Times New Roman" w:hAnsi="Times New Roman" w:cs="Times New Roman"/>
          <w:sz w:val="24"/>
          <w:szCs w:val="24"/>
        </w:rPr>
        <w:t>, (AAT 891819).</w:t>
      </w:r>
    </w:p>
    <w:p w14:paraId="582950A3"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 xml:space="preserve">Yayımlanmamış tez: </w:t>
      </w:r>
    </w:p>
    <w:p w14:paraId="4407594D" w14:textId="77777777" w:rsidR="004E299B" w:rsidRPr="00E431BE" w:rsidRDefault="004E299B"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Köprülü, D. (1994). Üniversite kütüphanelerinde kitap koleksiyonunun kullanımı üzerine bir araştırma. Yayımlanmamış doktora tezi, Hacettepe Üniversitesi, Ankara. </w:t>
      </w:r>
    </w:p>
    <w:p w14:paraId="68F9C1E0"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Bildiri özeti:</w:t>
      </w:r>
    </w:p>
    <w:p w14:paraId="508FA596" w14:textId="77777777" w:rsidR="004E299B" w:rsidRPr="00E431BE" w:rsidRDefault="004E299B"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Bayarı</w:t>
      </w:r>
      <w:proofErr w:type="spellEnd"/>
      <w:r w:rsidRPr="00E431BE">
        <w:rPr>
          <w:rFonts w:ascii="Times New Roman" w:hAnsi="Times New Roman" w:cs="Times New Roman"/>
          <w:sz w:val="24"/>
          <w:szCs w:val="24"/>
        </w:rPr>
        <w:t>, C. S., Kurttaş, T. ve Tezcan, L. (1998). Köyceğiz Gölü karışım dinamiği: Çevresel izotoplar ve üç boyutlu yerinde yoğunluk ölçümleri. MTA Cumhuriyetin 75. Yıldönümü Yerbilimleri ve Madencilik Kongresi Bildirileri, 2-6 Kasım 1998, Ankara, s. 104-106.</w:t>
      </w:r>
    </w:p>
    <w:p w14:paraId="31D044F5" w14:textId="77777777" w:rsidR="004E299B" w:rsidRPr="00E431BE" w:rsidRDefault="004E299B"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Tam metni basılı bildiri:</w:t>
      </w:r>
    </w:p>
    <w:p w14:paraId="77D509C5" w14:textId="7195AC28" w:rsidR="004E299B" w:rsidRPr="00E431BE" w:rsidRDefault="004E299B"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Günay, G., Arıkan, A. ve Ekmekçi, M. (1985). </w:t>
      </w:r>
      <w:proofErr w:type="spellStart"/>
      <w:r w:rsidRPr="00E431BE">
        <w:rPr>
          <w:rFonts w:ascii="Times New Roman" w:hAnsi="Times New Roman" w:cs="Times New Roman"/>
          <w:sz w:val="24"/>
          <w:szCs w:val="24"/>
        </w:rPr>
        <w:t>Quantitative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determination</w:t>
      </w:r>
      <w:proofErr w:type="spellEnd"/>
      <w:r w:rsidRPr="00E431BE">
        <w:rPr>
          <w:rFonts w:ascii="Times New Roman" w:hAnsi="Times New Roman" w:cs="Times New Roman"/>
          <w:sz w:val="24"/>
          <w:szCs w:val="24"/>
        </w:rPr>
        <w:t xml:space="preserve"> of bank </w:t>
      </w:r>
      <w:proofErr w:type="spellStart"/>
      <w:r w:rsidRPr="00E431BE">
        <w:rPr>
          <w:rFonts w:ascii="Times New Roman" w:hAnsi="Times New Roman" w:cs="Times New Roman"/>
          <w:sz w:val="24"/>
          <w:szCs w:val="24"/>
        </w:rPr>
        <w:t>storage</w:t>
      </w:r>
      <w:proofErr w:type="spellEnd"/>
      <w:r w:rsidRPr="00E431BE">
        <w:rPr>
          <w:rFonts w:ascii="Times New Roman" w:hAnsi="Times New Roman" w:cs="Times New Roman"/>
          <w:sz w:val="24"/>
          <w:szCs w:val="24"/>
        </w:rPr>
        <w:t xml:space="preserve"> in </w:t>
      </w:r>
      <w:proofErr w:type="spellStart"/>
      <w:r w:rsidRPr="00E431BE">
        <w:rPr>
          <w:rFonts w:ascii="Times New Roman" w:hAnsi="Times New Roman" w:cs="Times New Roman"/>
          <w:sz w:val="24"/>
          <w:szCs w:val="24"/>
        </w:rPr>
        <w:t>reservoirs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constructed</w:t>
      </w:r>
      <w:proofErr w:type="spellEnd"/>
      <w:r w:rsidRPr="00E431BE">
        <w:rPr>
          <w:rFonts w:ascii="Times New Roman" w:hAnsi="Times New Roman" w:cs="Times New Roman"/>
          <w:sz w:val="24"/>
          <w:szCs w:val="24"/>
        </w:rPr>
        <w:t xml:space="preserve"> in karst </w:t>
      </w:r>
      <w:proofErr w:type="spellStart"/>
      <w:r w:rsidRPr="00E431BE">
        <w:rPr>
          <w:rFonts w:ascii="Times New Roman" w:hAnsi="Times New Roman" w:cs="Times New Roman"/>
          <w:sz w:val="24"/>
          <w:szCs w:val="24"/>
        </w:rPr>
        <w:t>areas</w:t>
      </w:r>
      <w:proofErr w:type="spellEnd"/>
      <w:r w:rsidRPr="00E431BE">
        <w:rPr>
          <w:rFonts w:ascii="Times New Roman" w:hAnsi="Times New Roman" w:cs="Times New Roman"/>
          <w:sz w:val="24"/>
          <w:szCs w:val="24"/>
        </w:rPr>
        <w:t xml:space="preserve">: Case </w:t>
      </w:r>
      <w:proofErr w:type="spellStart"/>
      <w:r w:rsidRPr="00E431BE">
        <w:rPr>
          <w:rFonts w:ascii="Times New Roman" w:hAnsi="Times New Roman" w:cs="Times New Roman"/>
          <w:sz w:val="24"/>
          <w:szCs w:val="24"/>
        </w:rPr>
        <w:t>study</w:t>
      </w:r>
      <w:proofErr w:type="spellEnd"/>
      <w:r w:rsidRPr="00E431BE">
        <w:rPr>
          <w:rFonts w:ascii="Times New Roman" w:hAnsi="Times New Roman" w:cs="Times New Roman"/>
          <w:sz w:val="24"/>
          <w:szCs w:val="24"/>
        </w:rPr>
        <w:t xml:space="preserve"> of Oymapınar Dam, </w:t>
      </w:r>
      <w:proofErr w:type="spellStart"/>
      <w:r w:rsidRPr="00E431BE">
        <w:rPr>
          <w:rFonts w:ascii="Times New Roman" w:hAnsi="Times New Roman" w:cs="Times New Roman"/>
          <w:sz w:val="24"/>
          <w:szCs w:val="24"/>
        </w:rPr>
        <w:t>Turkey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Proc</w:t>
      </w:r>
      <w:proofErr w:type="spellEnd"/>
      <w:r w:rsidRPr="00E431BE">
        <w:rPr>
          <w:rFonts w:ascii="Times New Roman" w:hAnsi="Times New Roman" w:cs="Times New Roman"/>
          <w:sz w:val="24"/>
          <w:szCs w:val="24"/>
        </w:rPr>
        <w:t xml:space="preserve">. </w:t>
      </w:r>
      <w:proofErr w:type="gramStart"/>
      <w:r w:rsidRPr="00E431BE">
        <w:rPr>
          <w:rFonts w:ascii="Times New Roman" w:hAnsi="Times New Roman" w:cs="Times New Roman"/>
          <w:sz w:val="24"/>
          <w:szCs w:val="24"/>
        </w:rPr>
        <w:t>of</w:t>
      </w:r>
      <w:proofErr w:type="gram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International </w:t>
      </w:r>
      <w:proofErr w:type="spellStart"/>
      <w:r w:rsidRPr="00E431BE">
        <w:rPr>
          <w:rFonts w:ascii="Times New Roman" w:hAnsi="Times New Roman" w:cs="Times New Roman"/>
          <w:sz w:val="24"/>
          <w:szCs w:val="24"/>
        </w:rPr>
        <w:t>Symposium</w:t>
      </w:r>
      <w:proofErr w:type="spellEnd"/>
      <w:r w:rsidRPr="00E431BE">
        <w:rPr>
          <w:rFonts w:ascii="Times New Roman" w:hAnsi="Times New Roman" w:cs="Times New Roman"/>
          <w:sz w:val="24"/>
          <w:szCs w:val="24"/>
        </w:rPr>
        <w:t xml:space="preserve"> on Karst </w:t>
      </w:r>
      <w:proofErr w:type="spellStart"/>
      <w:r w:rsidRPr="00E431BE">
        <w:rPr>
          <w:rFonts w:ascii="Times New Roman" w:hAnsi="Times New Roman" w:cs="Times New Roman"/>
          <w:sz w:val="24"/>
          <w:szCs w:val="24"/>
        </w:rPr>
        <w:t>Water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Resources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Research</w:t>
      </w:r>
      <w:proofErr w:type="spellEnd"/>
      <w:r w:rsidRPr="00E431BE">
        <w:rPr>
          <w:rFonts w:ascii="Times New Roman" w:hAnsi="Times New Roman" w:cs="Times New Roman"/>
          <w:sz w:val="24"/>
          <w:szCs w:val="24"/>
        </w:rPr>
        <w:t xml:space="preserve">, 7-19 </w:t>
      </w:r>
      <w:proofErr w:type="spellStart"/>
      <w:r w:rsidRPr="00E431BE">
        <w:rPr>
          <w:rFonts w:ascii="Times New Roman" w:hAnsi="Times New Roman" w:cs="Times New Roman"/>
          <w:sz w:val="24"/>
          <w:szCs w:val="24"/>
        </w:rPr>
        <w:t>July</w:t>
      </w:r>
      <w:proofErr w:type="spellEnd"/>
      <w:r w:rsidRPr="00E431BE">
        <w:rPr>
          <w:rFonts w:ascii="Times New Roman" w:hAnsi="Times New Roman" w:cs="Times New Roman"/>
          <w:sz w:val="24"/>
          <w:szCs w:val="24"/>
        </w:rPr>
        <w:t>, 1985, Ankara, Antalya-</w:t>
      </w:r>
      <w:proofErr w:type="spellStart"/>
      <w:r w:rsidRPr="00E431BE">
        <w:rPr>
          <w:rFonts w:ascii="Times New Roman" w:hAnsi="Times New Roman" w:cs="Times New Roman"/>
          <w:sz w:val="24"/>
          <w:szCs w:val="24"/>
        </w:rPr>
        <w:t>Turkey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Eds</w:t>
      </w:r>
      <w:proofErr w:type="spellEnd"/>
      <w:r w:rsidRPr="00E431BE">
        <w:rPr>
          <w:rFonts w:ascii="Times New Roman" w:hAnsi="Times New Roman" w:cs="Times New Roman"/>
          <w:sz w:val="24"/>
          <w:szCs w:val="24"/>
        </w:rPr>
        <w:t xml:space="preserve">: G. Günay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A. I. Johnson, IAHS </w:t>
      </w:r>
      <w:proofErr w:type="spellStart"/>
      <w:r w:rsidRPr="00E431BE">
        <w:rPr>
          <w:rFonts w:ascii="Times New Roman" w:hAnsi="Times New Roman" w:cs="Times New Roman"/>
          <w:sz w:val="24"/>
          <w:szCs w:val="24"/>
        </w:rPr>
        <w:t>Publ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no</w:t>
      </w:r>
      <w:proofErr w:type="spellEnd"/>
      <w:r w:rsidRPr="00E431BE">
        <w:rPr>
          <w:rFonts w:ascii="Times New Roman" w:hAnsi="Times New Roman" w:cs="Times New Roman"/>
          <w:sz w:val="24"/>
          <w:szCs w:val="24"/>
        </w:rPr>
        <w:t xml:space="preserve">. 161, </w:t>
      </w:r>
      <w:proofErr w:type="spellStart"/>
      <w:r w:rsidRPr="00E431BE">
        <w:rPr>
          <w:rFonts w:ascii="Times New Roman" w:hAnsi="Times New Roman" w:cs="Times New Roman"/>
          <w:sz w:val="24"/>
          <w:szCs w:val="24"/>
        </w:rPr>
        <w:t>ss</w:t>
      </w:r>
      <w:proofErr w:type="spellEnd"/>
      <w:r w:rsidRPr="00E431BE">
        <w:rPr>
          <w:rFonts w:ascii="Times New Roman" w:hAnsi="Times New Roman" w:cs="Times New Roman"/>
          <w:sz w:val="24"/>
          <w:szCs w:val="24"/>
        </w:rPr>
        <w:t>. 321-332.</w:t>
      </w:r>
    </w:p>
    <w:p w14:paraId="34D69B8C" w14:textId="77777777" w:rsidR="00620685" w:rsidRPr="00E431BE" w:rsidRDefault="002E0D66"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Web sitesi:</w:t>
      </w:r>
      <w:r w:rsidRPr="00E431BE">
        <w:rPr>
          <w:rFonts w:ascii="Times New Roman" w:hAnsi="Times New Roman" w:cs="Times New Roman"/>
          <w:sz w:val="24"/>
          <w:szCs w:val="24"/>
        </w:rPr>
        <w:t xml:space="preserve"> </w:t>
      </w:r>
    </w:p>
    <w:p w14:paraId="729087FD" w14:textId="3E00840C" w:rsidR="002E0D66" w:rsidRPr="00E431BE" w:rsidRDefault="002E0D66"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t xml:space="preserve">Ulusal ve/veya Uluslararası kurumsal, tanınmış, bilimsel içerikli web siteleri erişim tarihi belirtilerek kaynak gösterilebilir. </w:t>
      </w:r>
    </w:p>
    <w:p w14:paraId="4AD4A4BD" w14:textId="641998B1" w:rsidR="00C45750" w:rsidRPr="00E431BE" w:rsidRDefault="002E0D66" w:rsidP="00E431BE">
      <w:pPr>
        <w:spacing w:after="120" w:line="240" w:lineRule="auto"/>
        <w:jc w:val="both"/>
        <w:rPr>
          <w:rFonts w:ascii="Times New Roman" w:hAnsi="Times New Roman" w:cs="Times New Roman"/>
          <w:sz w:val="24"/>
          <w:szCs w:val="24"/>
        </w:rPr>
      </w:pPr>
      <w:r w:rsidRPr="00E431BE">
        <w:rPr>
          <w:rFonts w:ascii="Times New Roman" w:hAnsi="Times New Roman" w:cs="Times New Roman"/>
          <w:sz w:val="24"/>
          <w:szCs w:val="24"/>
        </w:rPr>
        <w:lastRenderedPageBreak/>
        <w:t>Örnek</w:t>
      </w:r>
      <w:r w:rsidRPr="00E431BE">
        <w:rPr>
          <w:rFonts w:ascii="Times New Roman" w:hAnsi="Times New Roman" w:cs="Times New Roman"/>
          <w:sz w:val="24"/>
          <w:szCs w:val="24"/>
          <w:u w:val="single"/>
        </w:rPr>
        <w:t>;</w:t>
      </w:r>
      <w:r w:rsidRPr="00E431BE">
        <w:rPr>
          <w:rFonts w:ascii="Times New Roman" w:hAnsi="Times New Roman" w:cs="Times New Roman"/>
          <w:sz w:val="24"/>
          <w:szCs w:val="24"/>
        </w:rPr>
        <w:t xml:space="preserve"> Dünya Sağlık Örgütü. http://www.who.int/en/ erişim; 20 Mart 2016. </w:t>
      </w:r>
    </w:p>
    <w:p w14:paraId="0F72A414" w14:textId="138FD585" w:rsidR="00140379" w:rsidRPr="00E431BE" w:rsidRDefault="00140379"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Pr="00E431BE">
        <w:rPr>
          <w:rFonts w:ascii="Times New Roman" w:hAnsi="Times New Roman" w:cs="Times New Roman"/>
          <w:sz w:val="24"/>
          <w:szCs w:val="24"/>
          <w:u w:val="single"/>
        </w:rPr>
        <w:t>Aynı yazarın iki ve daha fazla çalışması kullanılmış ise kaynaklar tarih sırasına göre dizilmelidir:</w:t>
      </w:r>
    </w:p>
    <w:p w14:paraId="3C0D447E" w14:textId="77777777"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Berndt</w:t>
      </w:r>
      <w:proofErr w:type="spellEnd"/>
      <w:r w:rsidRPr="00E431BE">
        <w:rPr>
          <w:rFonts w:ascii="Times New Roman" w:hAnsi="Times New Roman" w:cs="Times New Roman"/>
          <w:sz w:val="24"/>
          <w:szCs w:val="24"/>
        </w:rPr>
        <w:t xml:space="preserve">, T. J. (2000). </w:t>
      </w:r>
      <w:proofErr w:type="spellStart"/>
      <w:r w:rsidRPr="00E431BE">
        <w:rPr>
          <w:rFonts w:ascii="Times New Roman" w:hAnsi="Times New Roman" w:cs="Times New Roman"/>
          <w:sz w:val="24"/>
          <w:szCs w:val="24"/>
        </w:rPr>
        <w:t>Friendship</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quality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social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development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Current</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Directions</w:t>
      </w:r>
      <w:proofErr w:type="spellEnd"/>
      <w:r w:rsidRPr="00E431BE">
        <w:rPr>
          <w:rFonts w:ascii="Times New Roman" w:hAnsi="Times New Roman" w:cs="Times New Roman"/>
          <w:i/>
          <w:iCs/>
          <w:sz w:val="24"/>
          <w:szCs w:val="24"/>
        </w:rPr>
        <w:t xml:space="preserve"> in </w:t>
      </w:r>
      <w:proofErr w:type="spellStart"/>
      <w:r w:rsidRPr="00E431BE">
        <w:rPr>
          <w:rFonts w:ascii="Times New Roman" w:hAnsi="Times New Roman" w:cs="Times New Roman"/>
          <w:i/>
          <w:iCs/>
          <w:sz w:val="24"/>
          <w:szCs w:val="24"/>
        </w:rPr>
        <w:t>Psychological</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Science</w:t>
      </w:r>
      <w:proofErr w:type="spellEnd"/>
      <w:r w:rsidRPr="00E431BE">
        <w:rPr>
          <w:rFonts w:ascii="Times New Roman" w:hAnsi="Times New Roman" w:cs="Times New Roman"/>
          <w:sz w:val="24"/>
          <w:szCs w:val="24"/>
        </w:rPr>
        <w:t xml:space="preserve">, 11, 7-10. </w:t>
      </w:r>
    </w:p>
    <w:p w14:paraId="64097C93" w14:textId="77777777"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Berndt</w:t>
      </w:r>
      <w:proofErr w:type="spellEnd"/>
      <w:r w:rsidRPr="00E431BE">
        <w:rPr>
          <w:rFonts w:ascii="Times New Roman" w:hAnsi="Times New Roman" w:cs="Times New Roman"/>
          <w:sz w:val="24"/>
          <w:szCs w:val="24"/>
        </w:rPr>
        <w:t xml:space="preserve">, T. J. (2009). </w:t>
      </w:r>
      <w:proofErr w:type="spellStart"/>
      <w:r w:rsidRPr="00E431BE">
        <w:rPr>
          <w:rFonts w:ascii="Times New Roman" w:hAnsi="Times New Roman" w:cs="Times New Roman"/>
          <w:sz w:val="24"/>
          <w:szCs w:val="24"/>
        </w:rPr>
        <w:t>Effect</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friendship</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quality</w:t>
      </w:r>
      <w:proofErr w:type="spellEnd"/>
      <w:r w:rsidRPr="00E431BE">
        <w:rPr>
          <w:rFonts w:ascii="Times New Roman" w:hAnsi="Times New Roman" w:cs="Times New Roman"/>
          <w:sz w:val="24"/>
          <w:szCs w:val="24"/>
        </w:rPr>
        <w:t xml:space="preserve"> on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social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development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Current</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Directions</w:t>
      </w:r>
      <w:proofErr w:type="spellEnd"/>
      <w:r w:rsidRPr="00E431BE">
        <w:rPr>
          <w:rFonts w:ascii="Times New Roman" w:hAnsi="Times New Roman" w:cs="Times New Roman"/>
          <w:i/>
          <w:iCs/>
          <w:sz w:val="24"/>
          <w:szCs w:val="24"/>
        </w:rPr>
        <w:t xml:space="preserve"> in </w:t>
      </w:r>
      <w:proofErr w:type="spellStart"/>
      <w:r w:rsidRPr="00E431BE">
        <w:rPr>
          <w:rFonts w:ascii="Times New Roman" w:hAnsi="Times New Roman" w:cs="Times New Roman"/>
          <w:i/>
          <w:iCs/>
          <w:sz w:val="24"/>
          <w:szCs w:val="24"/>
        </w:rPr>
        <w:t>Psychological</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Science</w:t>
      </w:r>
      <w:proofErr w:type="spellEnd"/>
      <w:r w:rsidRPr="00E431BE">
        <w:rPr>
          <w:rFonts w:ascii="Times New Roman" w:hAnsi="Times New Roman" w:cs="Times New Roman"/>
          <w:sz w:val="24"/>
          <w:szCs w:val="24"/>
        </w:rPr>
        <w:t xml:space="preserve">, 17, 17-25. </w:t>
      </w:r>
    </w:p>
    <w:p w14:paraId="5AFCF555" w14:textId="79CF723B" w:rsidR="00140379" w:rsidRPr="00E431BE" w:rsidRDefault="00B5602F"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00140379" w:rsidRPr="00E431BE">
        <w:rPr>
          <w:rFonts w:ascii="Times New Roman" w:hAnsi="Times New Roman" w:cs="Times New Roman"/>
          <w:sz w:val="24"/>
          <w:szCs w:val="24"/>
          <w:u w:val="single"/>
        </w:rPr>
        <w:t>Eğer yazar bir çalışmada tek yazar ve başka çalışmada ortak yazar ise, önce tek yazarlı olan çalışma listelenmelidir:</w:t>
      </w:r>
    </w:p>
    <w:p w14:paraId="355CA73B" w14:textId="77777777"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Berndt</w:t>
      </w:r>
      <w:proofErr w:type="spellEnd"/>
      <w:r w:rsidRPr="00E431BE">
        <w:rPr>
          <w:rFonts w:ascii="Times New Roman" w:hAnsi="Times New Roman" w:cs="Times New Roman"/>
          <w:sz w:val="24"/>
          <w:szCs w:val="24"/>
        </w:rPr>
        <w:t xml:space="preserve">, T. J. (1999). </w:t>
      </w:r>
      <w:proofErr w:type="spellStart"/>
      <w:r w:rsidRPr="00E431BE">
        <w:rPr>
          <w:rFonts w:ascii="Times New Roman" w:hAnsi="Times New Roman" w:cs="Times New Roman"/>
          <w:sz w:val="24"/>
          <w:szCs w:val="24"/>
        </w:rPr>
        <w:t>Friends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influence</w:t>
      </w:r>
      <w:proofErr w:type="spellEnd"/>
      <w:r w:rsidRPr="00E431BE">
        <w:rPr>
          <w:rFonts w:ascii="Times New Roman" w:hAnsi="Times New Roman" w:cs="Times New Roman"/>
          <w:sz w:val="24"/>
          <w:szCs w:val="24"/>
        </w:rPr>
        <w:t xml:space="preserve"> on </w:t>
      </w:r>
      <w:proofErr w:type="spellStart"/>
      <w:r w:rsidRPr="00E431BE">
        <w:rPr>
          <w:rFonts w:ascii="Times New Roman" w:hAnsi="Times New Roman" w:cs="Times New Roman"/>
          <w:sz w:val="24"/>
          <w:szCs w:val="24"/>
        </w:rPr>
        <w:t>students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adjustment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to</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school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Educational</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Psychologist</w:t>
      </w:r>
      <w:proofErr w:type="spellEnd"/>
      <w:r w:rsidRPr="00E431BE">
        <w:rPr>
          <w:rFonts w:ascii="Times New Roman" w:hAnsi="Times New Roman" w:cs="Times New Roman"/>
          <w:sz w:val="24"/>
          <w:szCs w:val="24"/>
        </w:rPr>
        <w:t xml:space="preserve">, 34, 15-28. </w:t>
      </w:r>
    </w:p>
    <w:p w14:paraId="0CC223B7" w14:textId="5AFF44D7"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Berndt</w:t>
      </w:r>
      <w:proofErr w:type="spellEnd"/>
      <w:r w:rsidRPr="00E431BE">
        <w:rPr>
          <w:rFonts w:ascii="Times New Roman" w:hAnsi="Times New Roman" w:cs="Times New Roman"/>
          <w:sz w:val="24"/>
          <w:szCs w:val="24"/>
        </w:rPr>
        <w:t xml:space="preserve">, T. J. ve </w:t>
      </w:r>
      <w:proofErr w:type="spellStart"/>
      <w:r w:rsidRPr="00E431BE">
        <w:rPr>
          <w:rFonts w:ascii="Times New Roman" w:hAnsi="Times New Roman" w:cs="Times New Roman"/>
          <w:sz w:val="24"/>
          <w:szCs w:val="24"/>
        </w:rPr>
        <w:t>Keefe</w:t>
      </w:r>
      <w:proofErr w:type="spellEnd"/>
      <w:r w:rsidRPr="00E431BE">
        <w:rPr>
          <w:rFonts w:ascii="Times New Roman" w:hAnsi="Times New Roman" w:cs="Times New Roman"/>
          <w:sz w:val="24"/>
          <w:szCs w:val="24"/>
        </w:rPr>
        <w:t xml:space="preserve">, K. (1995). </w:t>
      </w:r>
      <w:proofErr w:type="spellStart"/>
      <w:r w:rsidRPr="00E431BE">
        <w:rPr>
          <w:rFonts w:ascii="Times New Roman" w:hAnsi="Times New Roman" w:cs="Times New Roman"/>
          <w:sz w:val="24"/>
          <w:szCs w:val="24"/>
        </w:rPr>
        <w:t>Friends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influence</w:t>
      </w:r>
      <w:proofErr w:type="spellEnd"/>
      <w:r w:rsidRPr="00E431BE">
        <w:rPr>
          <w:rFonts w:ascii="Times New Roman" w:hAnsi="Times New Roman" w:cs="Times New Roman"/>
          <w:sz w:val="24"/>
          <w:szCs w:val="24"/>
        </w:rPr>
        <w:t xml:space="preserve"> on </w:t>
      </w:r>
      <w:proofErr w:type="spellStart"/>
      <w:r w:rsidRPr="00E431BE">
        <w:rPr>
          <w:rFonts w:ascii="Times New Roman" w:hAnsi="Times New Roman" w:cs="Times New Roman"/>
          <w:sz w:val="24"/>
          <w:szCs w:val="24"/>
        </w:rPr>
        <w:t>adolescents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adjustment</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to</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school</w:t>
      </w:r>
      <w:proofErr w:type="spellEnd"/>
      <w:r w:rsidRPr="00E431BE">
        <w:rPr>
          <w:rFonts w:ascii="Times New Roman" w:hAnsi="Times New Roman" w:cs="Times New Roman"/>
          <w:sz w:val="24"/>
          <w:szCs w:val="24"/>
        </w:rPr>
        <w:t xml:space="preserve">. </w:t>
      </w:r>
      <w:r w:rsidRPr="00E431BE">
        <w:rPr>
          <w:rFonts w:ascii="Times New Roman" w:hAnsi="Times New Roman" w:cs="Times New Roman"/>
          <w:i/>
          <w:iCs/>
          <w:sz w:val="24"/>
          <w:szCs w:val="24"/>
        </w:rPr>
        <w:t>Child Development</w:t>
      </w:r>
      <w:r w:rsidRPr="00E431BE">
        <w:rPr>
          <w:rFonts w:ascii="Times New Roman" w:hAnsi="Times New Roman" w:cs="Times New Roman"/>
          <w:sz w:val="24"/>
          <w:szCs w:val="24"/>
        </w:rPr>
        <w:t>, 66, 1312-1329.</w:t>
      </w:r>
    </w:p>
    <w:p w14:paraId="0EE0CC2B" w14:textId="7F02A6AB" w:rsidR="00140379" w:rsidRPr="00E431BE" w:rsidRDefault="004E167F"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00140379" w:rsidRPr="00E431BE">
        <w:rPr>
          <w:rFonts w:ascii="Times New Roman" w:hAnsi="Times New Roman" w:cs="Times New Roman"/>
          <w:sz w:val="24"/>
          <w:szCs w:val="24"/>
          <w:u w:val="single"/>
        </w:rPr>
        <w:t>Eğer bir yazarın farklı yazarla yayımladığı eserler varsa, sıralama alfabetik olarak ikinci veya sonraki isme bağlı olarak yapılır:</w:t>
      </w:r>
    </w:p>
    <w:p w14:paraId="6105594C" w14:textId="51E472D3"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Wegener</w:t>
      </w:r>
      <w:proofErr w:type="spellEnd"/>
      <w:r w:rsidRPr="00E431BE">
        <w:rPr>
          <w:rFonts w:ascii="Times New Roman" w:hAnsi="Times New Roman" w:cs="Times New Roman"/>
          <w:sz w:val="24"/>
          <w:szCs w:val="24"/>
        </w:rPr>
        <w:t xml:space="preserve">, D. T. Kerr, N. L., </w:t>
      </w:r>
      <w:proofErr w:type="spellStart"/>
      <w:r w:rsidRPr="00E431BE">
        <w:rPr>
          <w:rFonts w:ascii="Times New Roman" w:hAnsi="Times New Roman" w:cs="Times New Roman"/>
          <w:sz w:val="24"/>
          <w:szCs w:val="24"/>
        </w:rPr>
        <w:t>Fleming</w:t>
      </w:r>
      <w:proofErr w:type="spellEnd"/>
      <w:r w:rsidRPr="00E431BE">
        <w:rPr>
          <w:rFonts w:ascii="Times New Roman" w:hAnsi="Times New Roman" w:cs="Times New Roman"/>
          <w:sz w:val="24"/>
          <w:szCs w:val="24"/>
        </w:rPr>
        <w:t xml:space="preserve">, M. A., </w:t>
      </w:r>
      <w:r w:rsidR="004E167F" w:rsidRPr="00E431BE">
        <w:rPr>
          <w:rFonts w:ascii="Times New Roman" w:hAnsi="Times New Roman" w:cs="Times New Roman"/>
          <w:sz w:val="24"/>
          <w:szCs w:val="24"/>
        </w:rPr>
        <w:t>&amp;</w:t>
      </w:r>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Petty</w:t>
      </w:r>
      <w:proofErr w:type="spellEnd"/>
      <w:r w:rsidRPr="00E431BE">
        <w:rPr>
          <w:rFonts w:ascii="Times New Roman" w:hAnsi="Times New Roman" w:cs="Times New Roman"/>
          <w:sz w:val="24"/>
          <w:szCs w:val="24"/>
        </w:rPr>
        <w:t xml:space="preserve">, R. E. (2000). </w:t>
      </w:r>
      <w:proofErr w:type="spellStart"/>
      <w:r w:rsidRPr="00E431BE">
        <w:rPr>
          <w:rFonts w:ascii="Times New Roman" w:hAnsi="Times New Roman" w:cs="Times New Roman"/>
          <w:sz w:val="24"/>
          <w:szCs w:val="24"/>
        </w:rPr>
        <w:t>Flexible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corrections</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juror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judgments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Implications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for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jury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instructions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Psychology</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Public</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Policy</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and</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Law</w:t>
      </w:r>
      <w:proofErr w:type="spellEnd"/>
      <w:r w:rsidRPr="00E431BE">
        <w:rPr>
          <w:rFonts w:ascii="Times New Roman" w:hAnsi="Times New Roman" w:cs="Times New Roman"/>
          <w:sz w:val="24"/>
          <w:szCs w:val="24"/>
        </w:rPr>
        <w:t xml:space="preserve">, 6, 629-654. </w:t>
      </w:r>
    </w:p>
    <w:p w14:paraId="1582B931" w14:textId="64E9F6DF"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Wegener</w:t>
      </w:r>
      <w:proofErr w:type="spellEnd"/>
      <w:r w:rsidRPr="00E431BE">
        <w:rPr>
          <w:rFonts w:ascii="Times New Roman" w:hAnsi="Times New Roman" w:cs="Times New Roman"/>
          <w:sz w:val="24"/>
          <w:szCs w:val="24"/>
        </w:rPr>
        <w:t xml:space="preserve">, D. T., </w:t>
      </w:r>
      <w:proofErr w:type="spellStart"/>
      <w:r w:rsidRPr="00E431BE">
        <w:rPr>
          <w:rFonts w:ascii="Times New Roman" w:hAnsi="Times New Roman" w:cs="Times New Roman"/>
          <w:sz w:val="24"/>
          <w:szCs w:val="24"/>
        </w:rPr>
        <w:t>Petty</w:t>
      </w:r>
      <w:proofErr w:type="spellEnd"/>
      <w:r w:rsidRPr="00E431BE">
        <w:rPr>
          <w:rFonts w:ascii="Times New Roman" w:hAnsi="Times New Roman" w:cs="Times New Roman"/>
          <w:sz w:val="24"/>
          <w:szCs w:val="24"/>
        </w:rPr>
        <w:t xml:space="preserve">, R. E. </w:t>
      </w:r>
      <w:r w:rsidR="004E167F" w:rsidRPr="00E431BE">
        <w:rPr>
          <w:rFonts w:ascii="Times New Roman" w:hAnsi="Times New Roman" w:cs="Times New Roman"/>
          <w:sz w:val="24"/>
          <w:szCs w:val="24"/>
        </w:rPr>
        <w:t>&amp;</w:t>
      </w:r>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Klein</w:t>
      </w:r>
      <w:proofErr w:type="spellEnd"/>
      <w:r w:rsidRPr="00E431BE">
        <w:rPr>
          <w:rFonts w:ascii="Times New Roman" w:hAnsi="Times New Roman" w:cs="Times New Roman"/>
          <w:sz w:val="24"/>
          <w:szCs w:val="24"/>
        </w:rPr>
        <w:t xml:space="preserve">, D. J. (1994). </w:t>
      </w:r>
      <w:proofErr w:type="spellStart"/>
      <w:r w:rsidRPr="00E431BE">
        <w:rPr>
          <w:rFonts w:ascii="Times New Roman" w:hAnsi="Times New Roman" w:cs="Times New Roman"/>
          <w:sz w:val="24"/>
          <w:szCs w:val="24"/>
        </w:rPr>
        <w:t>Effects</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mood</w:t>
      </w:r>
      <w:proofErr w:type="spellEnd"/>
      <w:r w:rsidRPr="00E431BE">
        <w:rPr>
          <w:rFonts w:ascii="Times New Roman" w:hAnsi="Times New Roman" w:cs="Times New Roman"/>
          <w:sz w:val="24"/>
          <w:szCs w:val="24"/>
        </w:rPr>
        <w:t xml:space="preserve"> on </w:t>
      </w:r>
      <w:proofErr w:type="spellStart"/>
      <w:r w:rsidRPr="00E431BE">
        <w:rPr>
          <w:rFonts w:ascii="Times New Roman" w:hAnsi="Times New Roman" w:cs="Times New Roman"/>
          <w:sz w:val="24"/>
          <w:szCs w:val="24"/>
        </w:rPr>
        <w:t>high</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elaboration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attitude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change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The</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mediating</w:t>
      </w:r>
      <w:proofErr w:type="spellEnd"/>
      <w:r w:rsidRPr="00E431BE">
        <w:rPr>
          <w:rFonts w:ascii="Times New Roman" w:hAnsi="Times New Roman" w:cs="Times New Roman"/>
          <w:sz w:val="24"/>
          <w:szCs w:val="24"/>
        </w:rPr>
        <w:t xml:space="preserve"> role of </w:t>
      </w:r>
      <w:proofErr w:type="spellStart"/>
      <w:r w:rsidRPr="00E431BE">
        <w:rPr>
          <w:rFonts w:ascii="Times New Roman" w:hAnsi="Times New Roman" w:cs="Times New Roman"/>
          <w:sz w:val="24"/>
          <w:szCs w:val="24"/>
        </w:rPr>
        <w:t>likelihood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judgments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European</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Journal</w:t>
      </w:r>
      <w:proofErr w:type="spellEnd"/>
      <w:r w:rsidRPr="00E431BE">
        <w:rPr>
          <w:rFonts w:ascii="Times New Roman" w:hAnsi="Times New Roman" w:cs="Times New Roman"/>
          <w:i/>
          <w:iCs/>
          <w:sz w:val="24"/>
          <w:szCs w:val="24"/>
        </w:rPr>
        <w:t xml:space="preserve"> of </w:t>
      </w:r>
      <w:proofErr w:type="spellStart"/>
      <w:r w:rsidRPr="00E431BE">
        <w:rPr>
          <w:rFonts w:ascii="Times New Roman" w:hAnsi="Times New Roman" w:cs="Times New Roman"/>
          <w:i/>
          <w:iCs/>
          <w:sz w:val="24"/>
          <w:szCs w:val="24"/>
        </w:rPr>
        <w:t>Social</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Psychology</w:t>
      </w:r>
      <w:proofErr w:type="spellEnd"/>
      <w:r w:rsidRPr="00E431BE">
        <w:rPr>
          <w:rFonts w:ascii="Times New Roman" w:hAnsi="Times New Roman" w:cs="Times New Roman"/>
          <w:sz w:val="24"/>
          <w:szCs w:val="24"/>
        </w:rPr>
        <w:t>, 24, 25-43.</w:t>
      </w:r>
    </w:p>
    <w:p w14:paraId="53073A95" w14:textId="38BAD7F9" w:rsidR="00140379" w:rsidRPr="00E431BE" w:rsidRDefault="004E167F" w:rsidP="00E431BE">
      <w:pPr>
        <w:spacing w:after="120" w:line="240" w:lineRule="auto"/>
        <w:jc w:val="both"/>
        <w:rPr>
          <w:rFonts w:ascii="Times New Roman" w:hAnsi="Times New Roman" w:cs="Times New Roman"/>
          <w:sz w:val="24"/>
          <w:szCs w:val="24"/>
          <w:u w:val="single"/>
        </w:rPr>
      </w:pPr>
      <w:r w:rsidRPr="00E431BE">
        <w:rPr>
          <w:rFonts w:ascii="Times New Roman" w:hAnsi="Times New Roman" w:cs="Times New Roman"/>
          <w:sz w:val="24"/>
          <w:szCs w:val="24"/>
        </w:rPr>
        <w:sym w:font="Symbol" w:char="F0B7"/>
      </w:r>
      <w:r w:rsidRPr="00E431BE">
        <w:rPr>
          <w:rFonts w:ascii="Times New Roman" w:hAnsi="Times New Roman" w:cs="Times New Roman"/>
          <w:sz w:val="24"/>
          <w:szCs w:val="24"/>
        </w:rPr>
        <w:t xml:space="preserve"> </w:t>
      </w:r>
      <w:r w:rsidR="00140379" w:rsidRPr="00E431BE">
        <w:rPr>
          <w:rFonts w:ascii="Times New Roman" w:hAnsi="Times New Roman" w:cs="Times New Roman"/>
          <w:sz w:val="24"/>
          <w:szCs w:val="24"/>
          <w:u w:val="single"/>
        </w:rPr>
        <w:t>Bir yazarın aynı yıl yayımlanmış iki veya daha fazla çalışması varsa, (a, b, c) gibi harfler kullanılır:</w:t>
      </w:r>
    </w:p>
    <w:p w14:paraId="575F3F4B" w14:textId="77777777" w:rsidR="00140379" w:rsidRPr="00E431BE"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Berndt</w:t>
      </w:r>
      <w:proofErr w:type="spellEnd"/>
      <w:r w:rsidRPr="00E431BE">
        <w:rPr>
          <w:rFonts w:ascii="Times New Roman" w:hAnsi="Times New Roman" w:cs="Times New Roman"/>
          <w:sz w:val="24"/>
          <w:szCs w:val="24"/>
        </w:rPr>
        <w:t>, T. J. (</w:t>
      </w:r>
      <w:proofErr w:type="gramStart"/>
      <w:r w:rsidRPr="00E431BE">
        <w:rPr>
          <w:rFonts w:ascii="Times New Roman" w:hAnsi="Times New Roman" w:cs="Times New Roman"/>
          <w:sz w:val="24"/>
          <w:szCs w:val="24"/>
        </w:rPr>
        <w:t>1981a</w:t>
      </w:r>
      <w:proofErr w:type="gramEnd"/>
      <w:r w:rsidRPr="00E431BE">
        <w:rPr>
          <w:rFonts w:ascii="Times New Roman" w:hAnsi="Times New Roman" w:cs="Times New Roman"/>
          <w:sz w:val="24"/>
          <w:szCs w:val="24"/>
        </w:rPr>
        <w:t xml:space="preserve">). Age </w:t>
      </w:r>
      <w:proofErr w:type="spellStart"/>
      <w:r w:rsidRPr="00E431BE">
        <w:rPr>
          <w:rFonts w:ascii="Times New Roman" w:hAnsi="Times New Roman" w:cs="Times New Roman"/>
          <w:sz w:val="24"/>
          <w:szCs w:val="24"/>
        </w:rPr>
        <w:t>changes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changes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over</w:t>
      </w:r>
      <w:proofErr w:type="spellEnd"/>
      <w:r w:rsidRPr="00E431BE">
        <w:rPr>
          <w:rFonts w:ascii="Times New Roman" w:hAnsi="Times New Roman" w:cs="Times New Roman"/>
          <w:sz w:val="24"/>
          <w:szCs w:val="24"/>
        </w:rPr>
        <w:t xml:space="preserve"> time in </w:t>
      </w:r>
      <w:proofErr w:type="spellStart"/>
      <w:r w:rsidRPr="00E431BE">
        <w:rPr>
          <w:rFonts w:ascii="Times New Roman" w:hAnsi="Times New Roman" w:cs="Times New Roman"/>
          <w:sz w:val="24"/>
          <w:szCs w:val="24"/>
        </w:rPr>
        <w:t>prosocial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intentions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behavior</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between</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friends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i/>
          <w:iCs/>
          <w:sz w:val="24"/>
          <w:szCs w:val="24"/>
        </w:rPr>
        <w:t>Developmental</w:t>
      </w:r>
      <w:proofErr w:type="spellEnd"/>
      <w:r w:rsidRPr="00E431BE">
        <w:rPr>
          <w:rFonts w:ascii="Times New Roman" w:hAnsi="Times New Roman" w:cs="Times New Roman"/>
          <w:i/>
          <w:iCs/>
          <w:sz w:val="24"/>
          <w:szCs w:val="24"/>
        </w:rPr>
        <w:t xml:space="preserve"> </w:t>
      </w:r>
      <w:proofErr w:type="spellStart"/>
      <w:r w:rsidRPr="00E431BE">
        <w:rPr>
          <w:rFonts w:ascii="Times New Roman" w:hAnsi="Times New Roman" w:cs="Times New Roman"/>
          <w:i/>
          <w:iCs/>
          <w:sz w:val="24"/>
          <w:szCs w:val="24"/>
        </w:rPr>
        <w:t>Psychology</w:t>
      </w:r>
      <w:proofErr w:type="spellEnd"/>
      <w:r w:rsidRPr="00E431BE">
        <w:rPr>
          <w:rFonts w:ascii="Times New Roman" w:hAnsi="Times New Roman" w:cs="Times New Roman"/>
          <w:sz w:val="24"/>
          <w:szCs w:val="24"/>
        </w:rPr>
        <w:t xml:space="preserve">, 17, 408-416. </w:t>
      </w:r>
    </w:p>
    <w:p w14:paraId="716ECF94" w14:textId="431E59A0" w:rsidR="004E299B" w:rsidRPr="00653DB4" w:rsidRDefault="00140379" w:rsidP="00E431BE">
      <w:pPr>
        <w:spacing w:after="120" w:line="240" w:lineRule="auto"/>
        <w:jc w:val="both"/>
        <w:rPr>
          <w:rFonts w:ascii="Times New Roman" w:hAnsi="Times New Roman" w:cs="Times New Roman"/>
          <w:sz w:val="24"/>
          <w:szCs w:val="24"/>
        </w:rPr>
      </w:pPr>
      <w:proofErr w:type="spellStart"/>
      <w:r w:rsidRPr="00E431BE">
        <w:rPr>
          <w:rFonts w:ascii="Times New Roman" w:hAnsi="Times New Roman" w:cs="Times New Roman"/>
          <w:sz w:val="24"/>
          <w:szCs w:val="24"/>
        </w:rPr>
        <w:t>Berndt</w:t>
      </w:r>
      <w:proofErr w:type="spellEnd"/>
      <w:r w:rsidRPr="00E431BE">
        <w:rPr>
          <w:rFonts w:ascii="Times New Roman" w:hAnsi="Times New Roman" w:cs="Times New Roman"/>
          <w:sz w:val="24"/>
          <w:szCs w:val="24"/>
        </w:rPr>
        <w:t xml:space="preserve">, T. J. (1981b). </w:t>
      </w:r>
      <w:proofErr w:type="spellStart"/>
      <w:r w:rsidRPr="00E431BE">
        <w:rPr>
          <w:rFonts w:ascii="Times New Roman" w:hAnsi="Times New Roman" w:cs="Times New Roman"/>
          <w:sz w:val="24"/>
          <w:szCs w:val="24"/>
        </w:rPr>
        <w:t>Effects</w:t>
      </w:r>
      <w:proofErr w:type="spellEnd"/>
      <w:r w:rsidRPr="00E431BE">
        <w:rPr>
          <w:rFonts w:ascii="Times New Roman" w:hAnsi="Times New Roman" w:cs="Times New Roman"/>
          <w:sz w:val="24"/>
          <w:szCs w:val="24"/>
        </w:rPr>
        <w:t xml:space="preserve"> of </w:t>
      </w:r>
      <w:proofErr w:type="spellStart"/>
      <w:r w:rsidRPr="00E431BE">
        <w:rPr>
          <w:rFonts w:ascii="Times New Roman" w:hAnsi="Times New Roman" w:cs="Times New Roman"/>
          <w:sz w:val="24"/>
          <w:szCs w:val="24"/>
        </w:rPr>
        <w:t>friendship</w:t>
      </w:r>
      <w:proofErr w:type="spellEnd"/>
      <w:r w:rsidRPr="00E431BE">
        <w:rPr>
          <w:rFonts w:ascii="Times New Roman" w:hAnsi="Times New Roman" w:cs="Times New Roman"/>
          <w:sz w:val="24"/>
          <w:szCs w:val="24"/>
        </w:rPr>
        <w:t xml:space="preserve"> on </w:t>
      </w:r>
      <w:proofErr w:type="spellStart"/>
      <w:r w:rsidRPr="00E431BE">
        <w:rPr>
          <w:rFonts w:ascii="Times New Roman" w:hAnsi="Times New Roman" w:cs="Times New Roman"/>
          <w:sz w:val="24"/>
          <w:szCs w:val="24"/>
        </w:rPr>
        <w:t>prosocial</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intentions</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and</w:t>
      </w:r>
      <w:proofErr w:type="spellEnd"/>
      <w:r w:rsidRPr="00E431BE">
        <w:rPr>
          <w:rFonts w:ascii="Times New Roman" w:hAnsi="Times New Roman" w:cs="Times New Roman"/>
          <w:sz w:val="24"/>
          <w:szCs w:val="24"/>
        </w:rPr>
        <w:t xml:space="preserve"> </w:t>
      </w:r>
      <w:proofErr w:type="spellStart"/>
      <w:r w:rsidRPr="00E431BE">
        <w:rPr>
          <w:rFonts w:ascii="Times New Roman" w:hAnsi="Times New Roman" w:cs="Times New Roman"/>
          <w:sz w:val="24"/>
          <w:szCs w:val="24"/>
        </w:rPr>
        <w:t>behavior</w:t>
      </w:r>
      <w:proofErr w:type="spellEnd"/>
      <w:r w:rsidRPr="00E431BE">
        <w:rPr>
          <w:rFonts w:ascii="Times New Roman" w:hAnsi="Times New Roman" w:cs="Times New Roman"/>
          <w:sz w:val="24"/>
          <w:szCs w:val="24"/>
        </w:rPr>
        <w:t xml:space="preserve">. </w:t>
      </w:r>
      <w:r w:rsidRPr="00E431BE">
        <w:rPr>
          <w:rFonts w:ascii="Times New Roman" w:hAnsi="Times New Roman" w:cs="Times New Roman"/>
          <w:i/>
          <w:iCs/>
          <w:sz w:val="24"/>
          <w:szCs w:val="24"/>
        </w:rPr>
        <w:t>Child Development</w:t>
      </w:r>
      <w:r w:rsidRPr="00E431BE">
        <w:rPr>
          <w:rFonts w:ascii="Times New Roman" w:hAnsi="Times New Roman" w:cs="Times New Roman"/>
          <w:sz w:val="24"/>
          <w:szCs w:val="24"/>
        </w:rPr>
        <w:t>, 52, 636-643.</w:t>
      </w:r>
      <w:r w:rsidRPr="00653DB4">
        <w:rPr>
          <w:rFonts w:ascii="Times New Roman" w:hAnsi="Times New Roman" w:cs="Times New Roman"/>
          <w:sz w:val="24"/>
          <w:szCs w:val="24"/>
        </w:rPr>
        <w:t xml:space="preserve"> </w:t>
      </w:r>
    </w:p>
    <w:p w14:paraId="2E9EF90A" w14:textId="77777777" w:rsidR="00140379" w:rsidRDefault="00140379" w:rsidP="00E431BE">
      <w:pPr>
        <w:spacing w:after="120" w:line="240" w:lineRule="auto"/>
        <w:jc w:val="both"/>
        <w:rPr>
          <w:rFonts w:ascii="Times New Roman" w:hAnsi="Times New Roman" w:cs="Times New Roman"/>
          <w:sz w:val="24"/>
          <w:szCs w:val="24"/>
        </w:rPr>
      </w:pPr>
    </w:p>
    <w:p w14:paraId="17EA0429" w14:textId="77777777" w:rsidR="00B20A95" w:rsidRDefault="00B20A95" w:rsidP="00E431BE">
      <w:pPr>
        <w:spacing w:after="120" w:line="240" w:lineRule="auto"/>
        <w:jc w:val="both"/>
        <w:rPr>
          <w:rFonts w:ascii="Times New Roman" w:hAnsi="Times New Roman" w:cs="Times New Roman"/>
          <w:sz w:val="24"/>
          <w:szCs w:val="24"/>
        </w:rPr>
      </w:pPr>
    </w:p>
    <w:sectPr w:rsidR="00B20A95" w:rsidSect="000209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BC29" w14:textId="77777777" w:rsidR="000F3466" w:rsidRDefault="000F3466" w:rsidP="00F4224C">
      <w:pPr>
        <w:spacing w:after="0" w:line="240" w:lineRule="auto"/>
      </w:pPr>
      <w:r>
        <w:separator/>
      </w:r>
    </w:p>
  </w:endnote>
  <w:endnote w:type="continuationSeparator" w:id="0">
    <w:p w14:paraId="194F276A" w14:textId="77777777" w:rsidR="000F3466" w:rsidRDefault="000F3466" w:rsidP="00F4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000C" w14:textId="77777777" w:rsidR="00894408" w:rsidRDefault="008944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92165"/>
      <w:docPartObj>
        <w:docPartGallery w:val="Page Numbers (Bottom of Page)"/>
        <w:docPartUnique/>
      </w:docPartObj>
    </w:sdtPr>
    <w:sdtEndPr>
      <w:rPr>
        <w:rFonts w:ascii="Times New Roman" w:hAnsi="Times New Roman" w:cs="Times New Roman"/>
      </w:rPr>
    </w:sdtEndPr>
    <w:sdtContent>
      <w:p w14:paraId="4A211603" w14:textId="74CA2F84" w:rsidR="00F4224C" w:rsidRPr="00894408" w:rsidRDefault="00F4224C">
        <w:pPr>
          <w:pStyle w:val="AltBilgi"/>
          <w:jc w:val="right"/>
          <w:rPr>
            <w:rFonts w:ascii="Times New Roman" w:hAnsi="Times New Roman" w:cs="Times New Roman"/>
          </w:rPr>
        </w:pPr>
        <w:r w:rsidRPr="00894408">
          <w:rPr>
            <w:rFonts w:ascii="Times New Roman" w:hAnsi="Times New Roman" w:cs="Times New Roman"/>
          </w:rPr>
          <w:fldChar w:fldCharType="begin"/>
        </w:r>
        <w:r w:rsidRPr="00894408">
          <w:rPr>
            <w:rFonts w:ascii="Times New Roman" w:hAnsi="Times New Roman" w:cs="Times New Roman"/>
          </w:rPr>
          <w:instrText>PAGE   \* MERGEFORMAT</w:instrText>
        </w:r>
        <w:r w:rsidRPr="00894408">
          <w:rPr>
            <w:rFonts w:ascii="Times New Roman" w:hAnsi="Times New Roman" w:cs="Times New Roman"/>
          </w:rPr>
          <w:fldChar w:fldCharType="separate"/>
        </w:r>
        <w:r w:rsidR="00405E29">
          <w:rPr>
            <w:rFonts w:ascii="Times New Roman" w:hAnsi="Times New Roman" w:cs="Times New Roman"/>
            <w:noProof/>
          </w:rPr>
          <w:t>1</w:t>
        </w:r>
        <w:r w:rsidRPr="00894408">
          <w:rPr>
            <w:rFonts w:ascii="Times New Roman" w:hAnsi="Times New Roman" w:cs="Times New Roman"/>
          </w:rPr>
          <w:fldChar w:fldCharType="end"/>
        </w:r>
      </w:p>
    </w:sdtContent>
  </w:sdt>
  <w:p w14:paraId="2E6B9989" w14:textId="77777777" w:rsidR="00F4224C" w:rsidRDefault="00F4224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1C77" w14:textId="77777777" w:rsidR="00894408" w:rsidRDefault="008944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919E" w14:textId="77777777" w:rsidR="000F3466" w:rsidRDefault="000F3466" w:rsidP="00F4224C">
      <w:pPr>
        <w:spacing w:after="0" w:line="240" w:lineRule="auto"/>
      </w:pPr>
      <w:r>
        <w:separator/>
      </w:r>
    </w:p>
  </w:footnote>
  <w:footnote w:type="continuationSeparator" w:id="0">
    <w:p w14:paraId="5CD7C239" w14:textId="77777777" w:rsidR="000F3466" w:rsidRDefault="000F3466" w:rsidP="00F4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E009" w14:textId="77777777" w:rsidR="00894408" w:rsidRDefault="008944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934E" w14:textId="77777777" w:rsidR="00894408" w:rsidRDefault="008944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46FA" w14:textId="77777777" w:rsidR="00894408" w:rsidRDefault="008944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41D1"/>
    <w:multiLevelType w:val="hybridMultilevel"/>
    <w:tmpl w:val="6FE07E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336229655">
    <w:abstractNumId w:val="0"/>
  </w:num>
  <w:num w:numId="2" w16cid:durableId="171615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2NTCxMDQ0NjQxNbRU0lEKTi0uzszPAykwrwUAZjvuqywAAAA="/>
  </w:docVars>
  <w:rsids>
    <w:rsidRoot w:val="002E0D66"/>
    <w:rsid w:val="00020997"/>
    <w:rsid w:val="000245E6"/>
    <w:rsid w:val="000A44B9"/>
    <w:rsid w:val="000B5099"/>
    <w:rsid w:val="000D550A"/>
    <w:rsid w:val="000E6E2E"/>
    <w:rsid w:val="000F3466"/>
    <w:rsid w:val="00113834"/>
    <w:rsid w:val="00113AA0"/>
    <w:rsid w:val="00114F60"/>
    <w:rsid w:val="00121789"/>
    <w:rsid w:val="00140379"/>
    <w:rsid w:val="00156056"/>
    <w:rsid w:val="001802C5"/>
    <w:rsid w:val="001968CB"/>
    <w:rsid w:val="001F13BA"/>
    <w:rsid w:val="0026528E"/>
    <w:rsid w:val="002E0D66"/>
    <w:rsid w:val="002F14F5"/>
    <w:rsid w:val="00331481"/>
    <w:rsid w:val="0034630B"/>
    <w:rsid w:val="003C1909"/>
    <w:rsid w:val="003E3904"/>
    <w:rsid w:val="00400FBD"/>
    <w:rsid w:val="00404EBD"/>
    <w:rsid w:val="00405E29"/>
    <w:rsid w:val="00411378"/>
    <w:rsid w:val="00417774"/>
    <w:rsid w:val="00433BFC"/>
    <w:rsid w:val="004469C8"/>
    <w:rsid w:val="00472A3C"/>
    <w:rsid w:val="00476591"/>
    <w:rsid w:val="004A38EB"/>
    <w:rsid w:val="004A5E44"/>
    <w:rsid w:val="004E167F"/>
    <w:rsid w:val="004E299B"/>
    <w:rsid w:val="00504678"/>
    <w:rsid w:val="0051280B"/>
    <w:rsid w:val="005670B6"/>
    <w:rsid w:val="00590C9E"/>
    <w:rsid w:val="005F1A7C"/>
    <w:rsid w:val="00620685"/>
    <w:rsid w:val="006249E8"/>
    <w:rsid w:val="00632AA0"/>
    <w:rsid w:val="00653DB4"/>
    <w:rsid w:val="00671E5C"/>
    <w:rsid w:val="006823CE"/>
    <w:rsid w:val="006A2A7B"/>
    <w:rsid w:val="006B7A5F"/>
    <w:rsid w:val="006C258F"/>
    <w:rsid w:val="006D64E7"/>
    <w:rsid w:val="006E76FB"/>
    <w:rsid w:val="007625D5"/>
    <w:rsid w:val="00787AD3"/>
    <w:rsid w:val="007C20F2"/>
    <w:rsid w:val="007D03E3"/>
    <w:rsid w:val="008061BB"/>
    <w:rsid w:val="008572EA"/>
    <w:rsid w:val="00892578"/>
    <w:rsid w:val="00894408"/>
    <w:rsid w:val="008E2D0C"/>
    <w:rsid w:val="008E4820"/>
    <w:rsid w:val="008F26A5"/>
    <w:rsid w:val="00902DC5"/>
    <w:rsid w:val="00956100"/>
    <w:rsid w:val="009C4845"/>
    <w:rsid w:val="009F07E5"/>
    <w:rsid w:val="00A0421B"/>
    <w:rsid w:val="00A31E61"/>
    <w:rsid w:val="00A347C3"/>
    <w:rsid w:val="00A368FD"/>
    <w:rsid w:val="00A72077"/>
    <w:rsid w:val="00B130FA"/>
    <w:rsid w:val="00B20A95"/>
    <w:rsid w:val="00B5164C"/>
    <w:rsid w:val="00B52794"/>
    <w:rsid w:val="00B5602F"/>
    <w:rsid w:val="00B57B98"/>
    <w:rsid w:val="00B73DC8"/>
    <w:rsid w:val="00BC5B92"/>
    <w:rsid w:val="00BD3232"/>
    <w:rsid w:val="00BD523F"/>
    <w:rsid w:val="00C22D1F"/>
    <w:rsid w:val="00C45750"/>
    <w:rsid w:val="00C63B5B"/>
    <w:rsid w:val="00C678E2"/>
    <w:rsid w:val="00CC774C"/>
    <w:rsid w:val="00D4678F"/>
    <w:rsid w:val="00D50232"/>
    <w:rsid w:val="00D67488"/>
    <w:rsid w:val="00D83685"/>
    <w:rsid w:val="00D9746B"/>
    <w:rsid w:val="00DA2EBE"/>
    <w:rsid w:val="00DE5703"/>
    <w:rsid w:val="00E05025"/>
    <w:rsid w:val="00E05BA7"/>
    <w:rsid w:val="00E27905"/>
    <w:rsid w:val="00E431BE"/>
    <w:rsid w:val="00E8243D"/>
    <w:rsid w:val="00EB7064"/>
    <w:rsid w:val="00EE3204"/>
    <w:rsid w:val="00EE5D38"/>
    <w:rsid w:val="00F4224C"/>
    <w:rsid w:val="00F92346"/>
    <w:rsid w:val="00FB592C"/>
    <w:rsid w:val="00FF64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79C7"/>
  <w15:chartTrackingRefBased/>
  <w15:docId w15:val="{70227614-6E57-4BBD-AD57-D38CD2C6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2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224C"/>
  </w:style>
  <w:style w:type="paragraph" w:styleId="AltBilgi">
    <w:name w:val="footer"/>
    <w:basedOn w:val="Normal"/>
    <w:link w:val="AltBilgiChar"/>
    <w:uiPriority w:val="99"/>
    <w:unhideWhenUsed/>
    <w:rsid w:val="00F422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224C"/>
  </w:style>
  <w:style w:type="paragraph" w:styleId="ListeParagraf">
    <w:name w:val="List Paragraph"/>
    <w:basedOn w:val="Normal"/>
    <w:uiPriority w:val="34"/>
    <w:qFormat/>
    <w:rsid w:val="00787AD3"/>
    <w:pPr>
      <w:ind w:left="720"/>
      <w:contextualSpacing/>
    </w:pPr>
  </w:style>
  <w:style w:type="character" w:styleId="Kpr">
    <w:name w:val="Hyperlink"/>
    <w:basedOn w:val="VarsaylanParagrafYazTipi"/>
    <w:uiPriority w:val="99"/>
    <w:unhideWhenUsed/>
    <w:rsid w:val="00A0421B"/>
    <w:rPr>
      <w:color w:val="0563C1" w:themeColor="hyperlink"/>
      <w:u w:val="single"/>
    </w:rPr>
  </w:style>
  <w:style w:type="character" w:customStyle="1" w:styleId="zmlenmeyenBahsetme1">
    <w:name w:val="Çözümlenmeyen Bahsetme1"/>
    <w:basedOn w:val="VarsaylanParagrafYazTipi"/>
    <w:uiPriority w:val="99"/>
    <w:semiHidden/>
    <w:unhideWhenUsed/>
    <w:rsid w:val="00A0421B"/>
    <w:rPr>
      <w:color w:val="605E5C"/>
      <w:shd w:val="clear" w:color="auto" w:fill="E1DFDD"/>
    </w:rPr>
  </w:style>
  <w:style w:type="character" w:styleId="AklamaBavurusu">
    <w:name w:val="annotation reference"/>
    <w:basedOn w:val="VarsaylanParagrafYazTipi"/>
    <w:uiPriority w:val="99"/>
    <w:semiHidden/>
    <w:unhideWhenUsed/>
    <w:rsid w:val="0034630B"/>
    <w:rPr>
      <w:sz w:val="16"/>
      <w:szCs w:val="16"/>
    </w:rPr>
  </w:style>
  <w:style w:type="paragraph" w:styleId="AklamaMetni">
    <w:name w:val="annotation text"/>
    <w:basedOn w:val="Normal"/>
    <w:link w:val="AklamaMetniChar"/>
    <w:uiPriority w:val="99"/>
    <w:semiHidden/>
    <w:unhideWhenUsed/>
    <w:rsid w:val="003463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30B"/>
    <w:rPr>
      <w:sz w:val="20"/>
      <w:szCs w:val="20"/>
    </w:rPr>
  </w:style>
  <w:style w:type="paragraph" w:styleId="AklamaKonusu">
    <w:name w:val="annotation subject"/>
    <w:basedOn w:val="AklamaMetni"/>
    <w:next w:val="AklamaMetni"/>
    <w:link w:val="AklamaKonusuChar"/>
    <w:uiPriority w:val="99"/>
    <w:semiHidden/>
    <w:unhideWhenUsed/>
    <w:rsid w:val="0034630B"/>
    <w:rPr>
      <w:b/>
      <w:bCs/>
    </w:rPr>
  </w:style>
  <w:style w:type="character" w:customStyle="1" w:styleId="AklamaKonusuChar">
    <w:name w:val="Açıklama Konusu Char"/>
    <w:basedOn w:val="AklamaMetniChar"/>
    <w:link w:val="AklamaKonusu"/>
    <w:uiPriority w:val="99"/>
    <w:semiHidden/>
    <w:rsid w:val="0034630B"/>
    <w:rPr>
      <w:b/>
      <w:bCs/>
      <w:sz w:val="20"/>
      <w:szCs w:val="20"/>
    </w:rPr>
  </w:style>
  <w:style w:type="paragraph" w:styleId="BalonMetni">
    <w:name w:val="Balloon Text"/>
    <w:basedOn w:val="Normal"/>
    <w:link w:val="BalonMetniChar"/>
    <w:uiPriority w:val="99"/>
    <w:semiHidden/>
    <w:unhideWhenUsed/>
    <w:rsid w:val="003463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2156">
      <w:bodyDiv w:val="1"/>
      <w:marLeft w:val="0"/>
      <w:marRight w:val="0"/>
      <w:marTop w:val="0"/>
      <w:marBottom w:val="0"/>
      <w:divBdr>
        <w:top w:val="none" w:sz="0" w:space="0" w:color="auto"/>
        <w:left w:val="none" w:sz="0" w:space="0" w:color="auto"/>
        <w:bottom w:val="none" w:sz="0" w:space="0" w:color="auto"/>
        <w:right w:val="none" w:sz="0" w:space="0" w:color="auto"/>
      </w:divBdr>
    </w:div>
    <w:div w:id="413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487B-81BC-4925-B874-70F4A6B5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Nesibe Arslan Burnaz</dc:creator>
  <cp:keywords/>
  <dc:description/>
  <cp:lastModifiedBy>huri ilyasoğlu</cp:lastModifiedBy>
  <cp:revision>2</cp:revision>
  <dcterms:created xsi:type="dcterms:W3CDTF">2023-04-14T20:16:00Z</dcterms:created>
  <dcterms:modified xsi:type="dcterms:W3CDTF">2023-04-14T20:16:00Z</dcterms:modified>
</cp:coreProperties>
</file>